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cstheme="minorHAnsi"/>
        </w:rPr>
        <w:id w:val="-1647582349"/>
        <w:docPartObj>
          <w:docPartGallery w:val="Cover Pages"/>
          <w:docPartUnique/>
        </w:docPartObj>
      </w:sdtPr>
      <w:sdtEndPr>
        <w:rPr>
          <w:b/>
        </w:rPr>
      </w:sdtEndPr>
      <w:sdtContent>
        <w:p w:rsidR="006C574C" w:rsidRPr="00114CE3" w:rsidRDefault="006C574C">
          <w:pPr>
            <w:rPr>
              <w:rFonts w:cstheme="minorHAnsi"/>
            </w:rPr>
          </w:pPr>
          <w:r w:rsidRPr="00114CE3">
            <w:rPr>
              <w:rFonts w:cstheme="minorHAnsi"/>
              <w:noProof/>
              <w:lang w:eastAsia="fr-FR"/>
            </w:rPr>
            <w:drawing>
              <wp:anchor distT="0" distB="0" distL="114300" distR="114300" simplePos="0" relativeHeight="251691008" behindDoc="0" locked="0" layoutInCell="1" allowOverlap="1" wp14:anchorId="62E64DA6" wp14:editId="383DD025">
                <wp:simplePos x="0" y="0"/>
                <wp:positionH relativeFrom="column">
                  <wp:posOffset>-807085</wp:posOffset>
                </wp:positionH>
                <wp:positionV relativeFrom="paragraph">
                  <wp:posOffset>-728345</wp:posOffset>
                </wp:positionV>
                <wp:extent cx="7372350" cy="1400175"/>
                <wp:effectExtent l="0" t="0" r="0" b="9525"/>
                <wp:wrapSquare wrapText="bothSides"/>
                <wp:docPr id="1"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7372350" cy="1400175"/>
                        </a:xfrm>
                        <a:prstGeom prst="rect">
                          <a:avLst/>
                        </a:prstGeom>
                      </pic:spPr>
                    </pic:pic>
                  </a:graphicData>
                </a:graphic>
                <wp14:sizeRelH relativeFrom="page">
                  <wp14:pctWidth>0</wp14:pctWidth>
                </wp14:sizeRelH>
                <wp14:sizeRelV relativeFrom="page">
                  <wp14:pctHeight>0</wp14:pctHeight>
                </wp14:sizeRelV>
              </wp:anchor>
            </w:drawing>
          </w:r>
          <w:r w:rsidRPr="00114CE3">
            <w:rPr>
              <w:rFonts w:cstheme="minorHAnsi"/>
              <w:noProof/>
              <w:lang w:eastAsia="fr-FR"/>
            </w:rPr>
            <mc:AlternateContent>
              <mc:Choice Requires="wps">
                <w:drawing>
                  <wp:anchor distT="0" distB="0" distL="114300" distR="114300" simplePos="0" relativeHeight="251689984" behindDoc="0" locked="0" layoutInCell="1" allowOverlap="1" wp14:anchorId="3666E911" wp14:editId="250811E9">
                    <wp:simplePos x="0" y="0"/>
                    <wp:positionH relativeFrom="column">
                      <wp:posOffset>-804545</wp:posOffset>
                    </wp:positionH>
                    <wp:positionV relativeFrom="paragraph">
                      <wp:posOffset>624205</wp:posOffset>
                    </wp:positionV>
                    <wp:extent cx="7370445" cy="457200"/>
                    <wp:effectExtent l="0" t="0" r="1905"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0445" cy="457200"/>
                            </a:xfrm>
                            <a:prstGeom prst="rect">
                              <a:avLst/>
                            </a:prstGeom>
                            <a:solidFill>
                              <a:srgbClr val="20619B"/>
                            </a:solidFill>
                            <a:ln w="9525">
                              <a:noFill/>
                              <a:miter lim="800000"/>
                              <a:headEnd/>
                              <a:tailEnd/>
                            </a:ln>
                          </wps:spPr>
                          <wps:txbx>
                            <w:txbxContent>
                              <w:p w:rsidR="00C97D67" w:rsidRPr="008E5A55" w:rsidRDefault="00C97D67" w:rsidP="000E6935">
                                <w:pPr>
                                  <w:jc w:val="center"/>
                                  <w:rPr>
                                    <w:rFonts w:cs="Calibri"/>
                                    <w:b/>
                                    <w:color w:val="FFFFFF"/>
                                    <w:sz w:val="40"/>
                                    <w:szCs w:val="48"/>
                                  </w:rPr>
                                </w:pPr>
                                <w:r w:rsidRPr="008E5A55">
                                  <w:rPr>
                                    <w:rFonts w:cs="Calibri"/>
                                    <w:b/>
                                    <w:color w:val="FFFFFF"/>
                                    <w:sz w:val="40"/>
                                    <w:szCs w:val="48"/>
                                  </w:rPr>
                                  <w:t>Service juridique, des affaires réglementaires et européennes</w:t>
                                </w:r>
                              </w:p>
                              <w:p w:rsidR="00C97D67" w:rsidRPr="00723894" w:rsidRDefault="00C97D67" w:rsidP="006C574C">
                                <w:pPr>
                                  <w:jc w:val="center"/>
                                  <w:rPr>
                                    <w:rFonts w:cstheme="minorHAnsi"/>
                                    <w:color w:val="FFFFFF" w:themeColor="background1"/>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66E911" id="_x0000_t202" coordsize="21600,21600" o:spt="202" path="m,l,21600r21600,l21600,xe">
                    <v:stroke joinstyle="miter"/>
                    <v:path gradientshapeok="t" o:connecttype="rect"/>
                  </v:shapetype>
                  <v:shape id="Zone de texte 2" o:spid="_x0000_s1026" type="#_x0000_t202" style="position:absolute;margin-left:-63.35pt;margin-top:49.15pt;width:580.35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" fillcolor="#20619b" stroked="f">
                    <v:textbox>
                      <w:txbxContent>
                        <w:p w:rsidR="00C97D67" w:rsidRPr="008E5A55" w:rsidRDefault="00C97D67" w:rsidP="000E6935">
                          <w:pPr>
                            <w:jc w:val="center"/>
                            <w:rPr>
                              <w:rFonts w:cs="Calibri"/>
                              <w:b/>
                              <w:color w:val="FFFFFF"/>
                              <w:sz w:val="40"/>
                              <w:szCs w:val="48"/>
                            </w:rPr>
                          </w:pPr>
                          <w:r w:rsidRPr="008E5A55">
                            <w:rPr>
                              <w:rFonts w:cs="Calibri"/>
                              <w:b/>
                              <w:color w:val="FFFFFF"/>
                              <w:sz w:val="40"/>
                              <w:szCs w:val="48"/>
                            </w:rPr>
                            <w:t>Service juridique, des affaires réglementaires et européennes</w:t>
                          </w:r>
                        </w:p>
                        <w:p w:rsidR="00C97D67" w:rsidRPr="00723894" w:rsidRDefault="00C97D67" w:rsidP="006C574C">
                          <w:pPr>
                            <w:jc w:val="center"/>
                            <w:rPr>
                              <w:rFonts w:cstheme="minorHAnsi"/>
                              <w:color w:val="FFFFFF" w:themeColor="background1"/>
                              <w:sz w:val="48"/>
                              <w:szCs w:val="48"/>
                            </w:rPr>
                          </w:pPr>
                        </w:p>
                      </w:txbxContent>
                    </v:textbox>
                  </v:shape>
                </w:pict>
              </mc:Fallback>
            </mc:AlternateContent>
          </w:r>
        </w:p>
        <w:p w:rsidR="006C574C" w:rsidRPr="00114CE3" w:rsidRDefault="006C574C">
          <w:pPr>
            <w:rPr>
              <w:rFonts w:cstheme="minorHAnsi"/>
            </w:rPr>
          </w:pPr>
        </w:p>
        <w:p w:rsidR="000E6935" w:rsidRPr="00114CE3" w:rsidRDefault="0044455E" w:rsidP="000E6935">
          <w:pPr>
            <w:spacing w:after="0" w:line="240" w:lineRule="auto"/>
            <w:jc w:val="right"/>
            <w:rPr>
              <w:rFonts w:cstheme="minorHAnsi"/>
              <w:i/>
              <w:color w:val="20619B"/>
              <w:sz w:val="44"/>
              <w:szCs w:val="44"/>
            </w:rPr>
          </w:pPr>
          <w:r w:rsidRPr="00114CE3">
            <w:rPr>
              <w:rFonts w:cstheme="minorHAnsi"/>
              <w:i/>
              <w:noProof/>
              <w:color w:val="20619B"/>
              <w:sz w:val="44"/>
              <w:szCs w:val="44"/>
              <w:lang w:eastAsia="fr-FR"/>
            </w:rPr>
            <mc:AlternateContent>
              <mc:Choice Requires="wps">
                <w:drawing>
                  <wp:anchor distT="0" distB="0" distL="114300" distR="114300" simplePos="0" relativeHeight="251681792" behindDoc="0" locked="0" layoutInCell="1" allowOverlap="1" wp14:anchorId="41A3DE3A" wp14:editId="469134F5">
                    <wp:simplePos x="0" y="0"/>
                    <wp:positionH relativeFrom="column">
                      <wp:posOffset>-61595</wp:posOffset>
                    </wp:positionH>
                    <wp:positionV relativeFrom="paragraph">
                      <wp:posOffset>8968105</wp:posOffset>
                    </wp:positionV>
                    <wp:extent cx="3343275" cy="49530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3343275" cy="495300"/>
                            </a:xfrm>
                            <a:prstGeom prst="rect">
                              <a:avLst/>
                            </a:prstGeom>
                            <a:solidFill>
                              <a:srgbClr val="E6E6E6">
                                <a:alpha val="0"/>
                              </a:srgbClr>
                            </a:solidFill>
                            <a:ln w="6350">
                              <a:noFill/>
                            </a:ln>
                            <a:effectLst/>
                          </wps:spPr>
                          <wps:txbx>
                            <w:txbxContent>
                              <w:p w:rsidR="00C97D67" w:rsidRPr="00B372BF" w:rsidRDefault="00C97D67" w:rsidP="00723894">
                                <w:pPr>
                                  <w:rPr>
                                    <w:rFonts w:cstheme="minorHAnsi"/>
                                    <w:b/>
                                    <w:i/>
                                    <w:color w:val="FF831E"/>
                                    <w:sz w:val="36"/>
                                    <w:szCs w:val="36"/>
                                  </w:rPr>
                                </w:pPr>
                                <w:r w:rsidRPr="00B372BF">
                                  <w:rPr>
                                    <w:rFonts w:cstheme="minorHAnsi"/>
                                    <w:b/>
                                    <w:i/>
                                    <w:color w:val="FF831E"/>
                                    <w:sz w:val="36"/>
                                    <w:szCs w:val="36"/>
                                  </w:rPr>
                                  <w:t>Suivez-nous sur</w:t>
                                </w:r>
                                <w:r>
                                  <w:rPr>
                                    <w:rFonts w:cstheme="minorHAnsi"/>
                                    <w:b/>
                                    <w:i/>
                                    <w:color w:val="FF831E"/>
                                    <w:sz w:val="36"/>
                                    <w:szCs w:val="36"/>
                                  </w:rPr>
                                  <w:t xml:space="preserve"> </w:t>
                                </w:r>
                                <w:hyperlink r:id="rId11" w:history="1">
                                  <w:r w:rsidRPr="0044455E">
                                    <w:rPr>
                                      <w:rStyle w:val="Lienhypertexte"/>
                                      <w:rFonts w:cstheme="minorHAnsi"/>
                                      <w:b/>
                                      <w:i/>
                                      <w:color w:val="FF831E"/>
                                      <w:sz w:val="36"/>
                                      <w:szCs w:val="36"/>
                                    </w:rPr>
                                    <w:t>www.umih.fr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A3DE3A" id="Zone de texte 7" o:spid="_x0000_s1027" type="#_x0000_t202" style="position:absolute;left:0;text-align:left;margin-left:-4.85pt;margin-top:706.15pt;width:263.25pt;height:3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" fillcolor="#e6e6e6" stroked="f" strokeweight=".5pt">
                    <v:fill opacity="0"/>
                    <v:textbox>
                      <w:txbxContent>
                        <w:p w:rsidR="00C97D67" w:rsidRPr="00B372BF" w:rsidRDefault="00C97D67" w:rsidP="00723894">
                          <w:pPr>
                            <w:rPr>
                              <w:rFonts w:cstheme="minorHAnsi"/>
                              <w:b/>
                              <w:i/>
                              <w:color w:val="FF831E"/>
                              <w:sz w:val="36"/>
                              <w:szCs w:val="36"/>
                            </w:rPr>
                          </w:pPr>
                          <w:r w:rsidRPr="00B372BF">
                            <w:rPr>
                              <w:rFonts w:cstheme="minorHAnsi"/>
                              <w:b/>
                              <w:i/>
                              <w:color w:val="FF831E"/>
                              <w:sz w:val="36"/>
                              <w:szCs w:val="36"/>
                            </w:rPr>
                            <w:t>Suivez-nous sur</w:t>
                          </w:r>
                          <w:r>
                            <w:rPr>
                              <w:rFonts w:cstheme="minorHAnsi"/>
                              <w:b/>
                              <w:i/>
                              <w:color w:val="FF831E"/>
                              <w:sz w:val="36"/>
                              <w:szCs w:val="36"/>
                            </w:rPr>
                            <w:t xml:space="preserve"> </w:t>
                          </w:r>
                          <w:hyperlink r:id="rId12" w:history="1">
                            <w:r w:rsidRPr="0044455E">
                              <w:rPr>
                                <w:rStyle w:val="Lienhypertexte"/>
                                <w:rFonts w:cstheme="minorHAnsi"/>
                                <w:b/>
                                <w:i/>
                                <w:color w:val="FF831E"/>
                                <w:sz w:val="36"/>
                                <w:szCs w:val="36"/>
                              </w:rPr>
                              <w:t>www.umih.fr</w:t>
                            </w:r>
                          </w:hyperlink>
                        </w:p>
                      </w:txbxContent>
                    </v:textbox>
                  </v:shape>
                </w:pict>
              </mc:Fallback>
            </mc:AlternateContent>
          </w:r>
          <w:r w:rsidRPr="00114CE3">
            <w:rPr>
              <w:rFonts w:cstheme="minorHAnsi"/>
              <w:i/>
              <w:noProof/>
              <w:color w:val="20619B"/>
              <w:sz w:val="44"/>
              <w:szCs w:val="44"/>
              <w:lang w:eastAsia="fr-FR"/>
            </w:rPr>
            <w:drawing>
              <wp:anchor distT="0" distB="0" distL="114300" distR="114300" simplePos="0" relativeHeight="251683840" behindDoc="0" locked="0" layoutInCell="1" allowOverlap="1" wp14:anchorId="4BA96555" wp14:editId="3CA14EE9">
                <wp:simplePos x="0" y="0"/>
                <wp:positionH relativeFrom="column">
                  <wp:posOffset>3308350</wp:posOffset>
                </wp:positionH>
                <wp:positionV relativeFrom="paragraph">
                  <wp:posOffset>9006205</wp:posOffset>
                </wp:positionV>
                <wp:extent cx="316230" cy="316230"/>
                <wp:effectExtent l="0" t="0" r="7620" b="7620"/>
                <wp:wrapNone/>
                <wp:docPr id="9" name="Image 9">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a:hlinkClick r:id="rId13"/>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6230" cy="316230"/>
                        </a:xfrm>
                        <a:prstGeom prst="rect">
                          <a:avLst/>
                        </a:prstGeom>
                      </pic:spPr>
                    </pic:pic>
                  </a:graphicData>
                </a:graphic>
                <wp14:sizeRelH relativeFrom="margin">
                  <wp14:pctWidth>0</wp14:pctWidth>
                </wp14:sizeRelH>
                <wp14:sizeRelV relativeFrom="margin">
                  <wp14:pctHeight>0</wp14:pctHeight>
                </wp14:sizeRelV>
              </wp:anchor>
            </w:drawing>
          </w:r>
          <w:r w:rsidRPr="00114CE3">
            <w:rPr>
              <w:rFonts w:cstheme="minorHAnsi"/>
              <w:i/>
              <w:noProof/>
              <w:color w:val="20619B"/>
              <w:sz w:val="44"/>
              <w:szCs w:val="44"/>
              <w:lang w:eastAsia="fr-FR"/>
            </w:rPr>
            <w:drawing>
              <wp:anchor distT="0" distB="0" distL="114300" distR="114300" simplePos="0" relativeHeight="251687936" behindDoc="0" locked="0" layoutInCell="1" allowOverlap="1" wp14:anchorId="135D231A" wp14:editId="771869D8">
                <wp:simplePos x="0" y="0"/>
                <wp:positionH relativeFrom="column">
                  <wp:posOffset>4758055</wp:posOffset>
                </wp:positionH>
                <wp:positionV relativeFrom="paragraph">
                  <wp:posOffset>8996680</wp:posOffset>
                </wp:positionV>
                <wp:extent cx="1036320" cy="316230"/>
                <wp:effectExtent l="0" t="0" r="0" b="7620"/>
                <wp:wrapNone/>
                <wp:docPr id="19" name="Image 19" descr="C:\Users\Sophie Filoche\AppData\Local\Microsoft\Windows\Temporary Internet Files\Content.Outlook\Z3CRGBGK\badge-googleplay.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9" descr="C:\Users\Sophie Filoche\AppData\Local\Microsoft\Windows\Temporary Internet Files\Content.Outlook\Z3CRGBGK\badge-googleplay.png">
                          <a:hlinkClick r:id="rId15"/>
                        </pic:cNvPr>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6320" cy="316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4CE3">
            <w:rPr>
              <w:rFonts w:cstheme="minorHAnsi"/>
              <w:i/>
              <w:noProof/>
              <w:color w:val="20619B"/>
              <w:sz w:val="44"/>
              <w:szCs w:val="44"/>
              <w:lang w:eastAsia="fr-FR"/>
            </w:rPr>
            <w:drawing>
              <wp:anchor distT="0" distB="0" distL="114300" distR="114300" simplePos="0" relativeHeight="251686912" behindDoc="0" locked="0" layoutInCell="1" allowOverlap="1" wp14:anchorId="7EA175A8" wp14:editId="132BA758">
                <wp:simplePos x="0" y="0"/>
                <wp:positionH relativeFrom="column">
                  <wp:posOffset>3700780</wp:posOffset>
                </wp:positionH>
                <wp:positionV relativeFrom="paragraph">
                  <wp:posOffset>8996680</wp:posOffset>
                </wp:positionV>
                <wp:extent cx="1036320" cy="316230"/>
                <wp:effectExtent l="0" t="0" r="0" b="7620"/>
                <wp:wrapNone/>
                <wp:docPr id="18" name="Image 18" descr="C:\Users\Sophie Filoche\AppData\Local\Microsoft\Windows\Temporary Internet Files\Content.Outlook\Z3CRGBGK\badge-appstore.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descr="C:\Users\Sophie Filoche\AppData\Local\Microsoft\Windows\Temporary Internet Files\Content.Outlook\Z3CRGBGK\badge-appstore.png">
                          <a:hlinkClick r:id="rId17"/>
                        </pic:cNvPr>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36320" cy="316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4CE3">
            <w:rPr>
              <w:rFonts w:cstheme="minorHAnsi"/>
              <w:i/>
              <w:noProof/>
              <w:color w:val="20619B"/>
              <w:sz w:val="44"/>
              <w:szCs w:val="44"/>
              <w:lang w:eastAsia="fr-FR"/>
            </w:rPr>
            <w:drawing>
              <wp:anchor distT="0" distB="0" distL="114300" distR="114300" simplePos="0" relativeHeight="251685888" behindDoc="0" locked="0" layoutInCell="1" allowOverlap="1" wp14:anchorId="0CBF9172" wp14:editId="2C3B77EA">
                <wp:simplePos x="0" y="0"/>
                <wp:positionH relativeFrom="column">
                  <wp:posOffset>2843530</wp:posOffset>
                </wp:positionH>
                <wp:positionV relativeFrom="paragraph">
                  <wp:posOffset>8901430</wp:posOffset>
                </wp:positionV>
                <wp:extent cx="514350" cy="514350"/>
                <wp:effectExtent l="0" t="0" r="0" b="0"/>
                <wp:wrapNone/>
                <wp:docPr id="14" name="Image 14" descr="https://twitter.com/images/resources/twitter-bird-light-bgs.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https://twitter.com/images/resources/twitter-bird-light-bgs.png">
                          <a:hlinkClick r:id="rId19"/>
                        </pic:cNvPr>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72BF" w:rsidRPr="00114CE3">
            <w:rPr>
              <w:rFonts w:cstheme="minorHAnsi"/>
              <w:i/>
              <w:noProof/>
              <w:color w:val="20619B"/>
              <w:sz w:val="44"/>
              <w:szCs w:val="44"/>
              <w:lang w:eastAsia="fr-FR"/>
            </w:rPr>
            <mc:AlternateContent>
              <mc:Choice Requires="wps">
                <w:drawing>
                  <wp:anchor distT="0" distB="0" distL="114300" distR="114300" simplePos="0" relativeHeight="251682816" behindDoc="0" locked="0" layoutInCell="1" allowOverlap="1" wp14:anchorId="00741A03" wp14:editId="01169BF1">
                    <wp:simplePos x="0" y="0"/>
                    <wp:positionH relativeFrom="column">
                      <wp:posOffset>14605</wp:posOffset>
                    </wp:positionH>
                    <wp:positionV relativeFrom="paragraph">
                      <wp:posOffset>8787130</wp:posOffset>
                    </wp:positionV>
                    <wp:extent cx="5762625" cy="38100"/>
                    <wp:effectExtent l="0" t="0" r="9525" b="0"/>
                    <wp:wrapNone/>
                    <wp:docPr id="8" name="Rectangle 8"/>
                    <wp:cNvGraphicFramePr/>
                    <a:graphic xmlns:a="http://schemas.openxmlformats.org/drawingml/2006/main">
                      <a:graphicData uri="http://schemas.microsoft.com/office/word/2010/wordprocessingShape">
                        <wps:wsp>
                          <wps:cNvSpPr/>
                          <wps:spPr>
                            <a:xfrm>
                              <a:off x="0" y="0"/>
                              <a:ext cx="5762625" cy="38100"/>
                            </a:xfrm>
                            <a:prstGeom prst="rect">
                              <a:avLst/>
                            </a:prstGeom>
                            <a:solidFill>
                              <a:srgbClr val="FF831E"/>
                            </a:solidFill>
                            <a:ln w="25400" cap="flat" cmpd="sng" algn="ctr">
                              <a:noFill/>
                              <a:prstDash val="solid"/>
                            </a:ln>
                            <a:effectLst/>
                          </wps:spPr>
                          <wps:bodyPr rtlCol="0" anchor="ct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91E838" id="Rectangle 8" o:spid="_x0000_s1026" style="position:absolute;margin-left:1.15pt;margin-top:691.9pt;width:453.75pt;height:3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" fillcolor="#ff831e" stroked="f" strokeweight="2pt"/>
                </w:pict>
              </mc:Fallback>
            </mc:AlternateContent>
          </w:r>
          <w:r w:rsidR="00FC6E97" w:rsidRPr="00114CE3">
            <w:rPr>
              <w:rFonts w:cstheme="minorHAnsi"/>
              <w:i/>
              <w:noProof/>
              <w:color w:val="20619B"/>
              <w:sz w:val="44"/>
              <w:szCs w:val="44"/>
              <w:lang w:eastAsia="fr-FR"/>
            </w:rPr>
            <mc:AlternateContent>
              <mc:Choice Requires="wps">
                <w:drawing>
                  <wp:anchor distT="0" distB="0" distL="114300" distR="114300" simplePos="0" relativeHeight="251642880" behindDoc="1" locked="0" layoutInCell="1" allowOverlap="1" wp14:anchorId="5B691E87" wp14:editId="6AC50C4C">
                    <wp:simplePos x="0" y="0"/>
                    <wp:positionH relativeFrom="page">
                      <wp:align>center</wp:align>
                    </wp:positionH>
                    <wp:positionV relativeFrom="page">
                      <wp:align>center</wp:align>
                    </wp:positionV>
                    <wp:extent cx="7772400" cy="10058400"/>
                    <wp:effectExtent l="0" t="0" r="0" b="0"/>
                    <wp:wrapNone/>
                    <wp:docPr id="52" name="Rectangle 52"/>
                    <wp:cNvGraphicFramePr/>
                    <a:graphic xmlns:a="http://schemas.openxmlformats.org/drawingml/2006/main">
                      <a:graphicData uri="http://schemas.microsoft.com/office/word/2010/wordprocessingShape">
                        <wps:wsp>
                          <wps:cNvSpPr/>
                          <wps:spPr>
                            <a:xfrm>
                              <a:off x="0" y="0"/>
                              <a:ext cx="7772400" cy="10058400"/>
                            </a:xfrm>
                            <a:prstGeom prst="rect">
                              <a:avLst/>
                            </a:prstGeom>
                            <a:solidFill>
                              <a:schemeClr val="bg1"/>
                            </a:solidFill>
                            <a:ln>
                              <a:noFill/>
                            </a:ln>
                          </wps:spPr>
                          <wps:style>
                            <a:lnRef idx="2">
                              <a:schemeClr val="accent1">
                                <a:shade val="50000"/>
                              </a:schemeClr>
                            </a:lnRef>
                            <a:fillRef idx="1003">
                              <a:schemeClr val="lt1"/>
                            </a:fillRef>
                            <a:effectRef idx="0">
                              <a:schemeClr val="accent1"/>
                            </a:effectRef>
                            <a:fontRef idx="minor">
                              <a:schemeClr val="lt1"/>
                            </a:fontRef>
                          </wps:style>
                          <wps:txbx>
                            <w:txbxContent>
                              <w:p w:rsidR="00C97D67" w:rsidRDefault="00C97D67" w:rsidP="0048790E">
                                <w:pPr>
                                  <w:jc w:val="center"/>
                                </w:pP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page">
                      <wp14:pctWidth>100000</wp14:pctWidth>
                    </wp14:sizeRelH>
                    <wp14:sizeRelV relativeFrom="page">
                      <wp14:pctHeight>100000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691E87" id="Rectangle 52" o:spid="_x0000_s1028" style="position:absolute;left:0;text-align:left;margin-left:0;margin-top:0;width:612pt;height:11in;z-index:-251673600;visibility:visible;mso-wrap-style:non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" fillcolor="white [3212]" stroked="f" strokeweight="2pt">
                    <v:textbox style="mso-fit-shape-to-text:t">
                      <w:txbxContent>
                        <w:p w:rsidR="00C97D67" w:rsidRDefault="00C97D67" w:rsidP="0048790E">
                          <w:pPr>
                            <w:jc w:val="center"/>
                          </w:pPr>
                        </w:p>
                      </w:txbxContent>
                    </v:textbox>
                    <w10:wrap anchorx="page" anchory="page"/>
                  </v:rect>
                </w:pict>
              </mc:Fallback>
            </mc:AlternateContent>
          </w:r>
          <w:r w:rsidR="006C574C" w:rsidRPr="00114CE3">
            <w:rPr>
              <w:rFonts w:cstheme="minorHAnsi"/>
              <w:i/>
              <w:color w:val="20619B"/>
              <w:sz w:val="44"/>
              <w:szCs w:val="44"/>
            </w:rPr>
            <w:t>Circulaire</w:t>
          </w:r>
          <w:r w:rsidR="003E0900" w:rsidRPr="00114CE3">
            <w:rPr>
              <w:rFonts w:cstheme="minorHAnsi"/>
              <w:i/>
              <w:color w:val="20619B"/>
              <w:sz w:val="44"/>
              <w:szCs w:val="44"/>
            </w:rPr>
            <w:t xml:space="preserve"> </w:t>
          </w:r>
          <w:r w:rsidR="00EE5B34">
            <w:rPr>
              <w:rFonts w:cstheme="minorHAnsi"/>
              <w:i/>
              <w:color w:val="20619B"/>
              <w:sz w:val="44"/>
              <w:szCs w:val="44"/>
            </w:rPr>
            <w:t>Juridique</w:t>
          </w:r>
          <w:r w:rsidR="000E6935" w:rsidRPr="00114CE3">
            <w:rPr>
              <w:rFonts w:cstheme="minorHAnsi"/>
              <w:i/>
              <w:color w:val="20619B"/>
              <w:sz w:val="44"/>
              <w:szCs w:val="44"/>
            </w:rPr>
            <w:t xml:space="preserve"> </w:t>
          </w:r>
          <w:r w:rsidR="00CF50B1">
            <w:rPr>
              <w:rFonts w:cstheme="minorHAnsi"/>
              <w:i/>
              <w:color w:val="20619B"/>
              <w:sz w:val="44"/>
              <w:szCs w:val="44"/>
            </w:rPr>
            <w:t>n</w:t>
          </w:r>
          <w:r w:rsidR="003E0900" w:rsidRPr="00114CE3">
            <w:rPr>
              <w:rFonts w:cstheme="minorHAnsi"/>
              <w:i/>
              <w:color w:val="20619B"/>
              <w:sz w:val="44"/>
              <w:szCs w:val="44"/>
            </w:rPr>
            <w:t>°</w:t>
          </w:r>
          <w:r w:rsidR="00C5504D">
            <w:rPr>
              <w:rFonts w:cstheme="minorHAnsi"/>
              <w:i/>
              <w:color w:val="20619B"/>
              <w:sz w:val="44"/>
              <w:szCs w:val="44"/>
            </w:rPr>
            <w:t>1</w:t>
          </w:r>
          <w:r w:rsidR="007561FB">
            <w:rPr>
              <w:rFonts w:cstheme="minorHAnsi"/>
              <w:i/>
              <w:color w:val="20619B"/>
              <w:sz w:val="44"/>
              <w:szCs w:val="44"/>
            </w:rPr>
            <w:t>9</w:t>
          </w:r>
          <w:r w:rsidR="007521E6" w:rsidRPr="00114CE3">
            <w:rPr>
              <w:rFonts w:cstheme="minorHAnsi"/>
              <w:i/>
              <w:color w:val="20619B"/>
              <w:sz w:val="44"/>
              <w:szCs w:val="44"/>
            </w:rPr>
            <w:t>.</w:t>
          </w:r>
          <w:r w:rsidR="00070634">
            <w:rPr>
              <w:rFonts w:cstheme="minorHAnsi"/>
              <w:i/>
              <w:color w:val="20619B"/>
              <w:sz w:val="44"/>
              <w:szCs w:val="44"/>
            </w:rPr>
            <w:t>20</w:t>
          </w:r>
        </w:p>
        <w:p w:rsidR="00431F24" w:rsidRPr="00114CE3" w:rsidRDefault="00070634" w:rsidP="0049660A">
          <w:pPr>
            <w:spacing w:after="0" w:line="240" w:lineRule="auto"/>
            <w:jc w:val="right"/>
            <w:rPr>
              <w:rFonts w:cstheme="minorHAnsi"/>
              <w:i/>
              <w:color w:val="20619B"/>
              <w:sz w:val="44"/>
              <w:szCs w:val="44"/>
            </w:rPr>
          </w:pPr>
          <w:r>
            <w:rPr>
              <w:rFonts w:cstheme="minorHAnsi"/>
              <w:i/>
              <w:color w:val="20619B"/>
              <w:sz w:val="44"/>
              <w:szCs w:val="44"/>
            </w:rPr>
            <w:t>27</w:t>
          </w:r>
          <w:r w:rsidR="00F417FC">
            <w:rPr>
              <w:rFonts w:cstheme="minorHAnsi"/>
              <w:i/>
              <w:color w:val="20619B"/>
              <w:sz w:val="44"/>
              <w:szCs w:val="44"/>
            </w:rPr>
            <w:t>/</w:t>
          </w:r>
          <w:r>
            <w:rPr>
              <w:rFonts w:cstheme="minorHAnsi"/>
              <w:i/>
              <w:color w:val="20619B"/>
              <w:sz w:val="44"/>
              <w:szCs w:val="44"/>
            </w:rPr>
            <w:t>03</w:t>
          </w:r>
          <w:r w:rsidR="0093769D">
            <w:rPr>
              <w:rFonts w:cstheme="minorHAnsi"/>
              <w:i/>
              <w:color w:val="20619B"/>
              <w:sz w:val="44"/>
              <w:szCs w:val="44"/>
            </w:rPr>
            <w:t>/20</w:t>
          </w:r>
          <w:r>
            <w:rPr>
              <w:rFonts w:cstheme="minorHAnsi"/>
              <w:i/>
              <w:color w:val="20619B"/>
              <w:sz w:val="44"/>
              <w:szCs w:val="44"/>
            </w:rPr>
            <w:t>20</w:t>
          </w:r>
        </w:p>
        <w:p w:rsidR="007343AD" w:rsidRPr="00114CE3" w:rsidRDefault="007343AD" w:rsidP="0049660A">
          <w:pPr>
            <w:spacing w:after="0" w:line="240" w:lineRule="auto"/>
            <w:jc w:val="right"/>
            <w:rPr>
              <w:rFonts w:cstheme="minorHAnsi"/>
              <w:i/>
              <w:color w:val="20619B"/>
              <w:sz w:val="44"/>
              <w:szCs w:val="44"/>
            </w:rPr>
          </w:pPr>
        </w:p>
        <w:p w:rsidR="007343AD" w:rsidRPr="00114CE3" w:rsidRDefault="007343AD" w:rsidP="0049660A">
          <w:pPr>
            <w:spacing w:after="0" w:line="240" w:lineRule="auto"/>
            <w:jc w:val="right"/>
            <w:rPr>
              <w:rFonts w:cstheme="minorHAnsi"/>
              <w:i/>
              <w:color w:val="20619B"/>
              <w:sz w:val="44"/>
              <w:szCs w:val="44"/>
            </w:rPr>
          </w:pPr>
        </w:p>
        <w:p w:rsidR="00880887" w:rsidRPr="00070634" w:rsidRDefault="00070634" w:rsidP="00F417FC">
          <w:pPr>
            <w:spacing w:after="120" w:line="240" w:lineRule="auto"/>
            <w:jc w:val="center"/>
            <w:rPr>
              <w:rFonts w:cstheme="minorHAnsi"/>
              <w:b/>
              <w:bCs/>
              <w:color w:val="20619B"/>
              <w:sz w:val="56"/>
              <w:szCs w:val="56"/>
            </w:rPr>
          </w:pPr>
          <w:r w:rsidRPr="00070634">
            <w:rPr>
              <w:rFonts w:cstheme="minorHAnsi"/>
              <w:b/>
              <w:bCs/>
              <w:color w:val="20619B"/>
              <w:sz w:val="56"/>
              <w:szCs w:val="56"/>
            </w:rPr>
            <w:t>Covid-19</w:t>
          </w:r>
          <w:r w:rsidR="00880887" w:rsidRPr="00070634">
            <w:rPr>
              <w:rFonts w:cstheme="minorHAnsi"/>
              <w:b/>
              <w:bCs/>
              <w:color w:val="20619B"/>
              <w:sz w:val="56"/>
              <w:szCs w:val="56"/>
            </w:rPr>
            <w:t> :</w:t>
          </w:r>
        </w:p>
        <w:p w:rsidR="00EF5AAE" w:rsidRPr="00070634" w:rsidRDefault="00070634" w:rsidP="00F417FC">
          <w:pPr>
            <w:spacing w:after="120" w:line="240" w:lineRule="auto"/>
            <w:jc w:val="center"/>
            <w:rPr>
              <w:rFonts w:cstheme="minorHAnsi"/>
              <w:b/>
              <w:bCs/>
              <w:color w:val="20619B"/>
              <w:sz w:val="56"/>
              <w:szCs w:val="56"/>
            </w:rPr>
          </w:pPr>
          <w:r w:rsidRPr="00070634">
            <w:rPr>
              <w:rFonts w:cstheme="minorHAnsi"/>
              <w:b/>
              <w:bCs/>
              <w:color w:val="20619B"/>
              <w:sz w:val="56"/>
              <w:szCs w:val="56"/>
            </w:rPr>
            <w:t>Ordonnance du 25 mars 2020 relative au paiement des loyers, de</w:t>
          </w:r>
          <w:r w:rsidR="003801C5">
            <w:rPr>
              <w:rFonts w:cstheme="minorHAnsi"/>
              <w:b/>
              <w:bCs/>
              <w:color w:val="20619B"/>
              <w:sz w:val="56"/>
              <w:szCs w:val="56"/>
            </w:rPr>
            <w:t xml:space="preserve"> certaine</w:t>
          </w:r>
          <w:r w:rsidRPr="00070634">
            <w:rPr>
              <w:rFonts w:cstheme="minorHAnsi"/>
              <w:b/>
              <w:bCs/>
              <w:color w:val="20619B"/>
              <w:sz w:val="56"/>
              <w:szCs w:val="56"/>
            </w:rPr>
            <w:t>s factures (eau, gaz, électricité) des locaux professionnels des entreprises affectées</w:t>
          </w:r>
        </w:p>
        <w:p w:rsidR="00645BE9" w:rsidRDefault="00431F24" w:rsidP="00A77298">
          <w:pPr>
            <w:rPr>
              <w:rFonts w:cstheme="minorHAnsi"/>
            </w:rPr>
          </w:pPr>
          <w:r w:rsidRPr="00114CE3">
            <w:rPr>
              <w:rFonts w:cstheme="minorHAnsi"/>
              <w:color w:val="20619B"/>
              <w:sz w:val="44"/>
              <w:szCs w:val="96"/>
              <w:u w:val="single"/>
            </w:rPr>
            <w:t xml:space="preserve">                     </w:t>
          </w:r>
          <w:r w:rsidRPr="00A77298">
            <w:rPr>
              <w:rFonts w:cstheme="minorHAnsi"/>
              <w:color w:val="20619B"/>
              <w:sz w:val="44"/>
              <w:szCs w:val="96"/>
            </w:rPr>
            <w:t xml:space="preserve">                                         </w:t>
          </w:r>
          <w:r w:rsidRPr="00114CE3">
            <w:rPr>
              <w:rFonts w:cstheme="minorHAnsi"/>
              <w:color w:val="20619B"/>
              <w:sz w:val="44"/>
              <w:szCs w:val="96"/>
              <w:u w:val="single"/>
            </w:rPr>
            <w:t xml:space="preserve">                              </w:t>
          </w:r>
        </w:p>
      </w:sdtContent>
    </w:sdt>
    <w:p w:rsidR="00070634" w:rsidRDefault="00070634" w:rsidP="0039498E">
      <w:pPr>
        <w:jc w:val="both"/>
        <w:rPr>
          <w:rFonts w:cstheme="minorHAnsi"/>
          <w:b/>
        </w:rPr>
      </w:pPr>
      <w:r>
        <w:rPr>
          <w:rFonts w:cstheme="minorHAnsi"/>
          <w:b/>
        </w:rPr>
        <w:t>La loi d’urgence n°2020-290 du 23 mars 2020 pour faire face à l’épidémie du Covid-19 a été publiée au Journal Officiel le 24 mars 2020. Elle habilite le gouvernement à légiférer par voie d’ordonnance (art. 11) et lui permet ainsi de modifier de nombreuses règles de droit (voir circulaires juridique n°16.20 et sociale n°16.20).</w:t>
      </w:r>
    </w:p>
    <w:p w:rsidR="00070634" w:rsidRDefault="00070634" w:rsidP="0039498E">
      <w:pPr>
        <w:jc w:val="both"/>
        <w:rPr>
          <w:rFonts w:cstheme="minorHAnsi"/>
          <w:b/>
        </w:rPr>
      </w:pPr>
      <w:r>
        <w:rPr>
          <w:rFonts w:cstheme="minorHAnsi"/>
          <w:b/>
        </w:rPr>
        <w:t xml:space="preserve">L’ordonnance n°2020-316 du 25 mars 2020, publiée au Journal Officiel le 26 mars 2020, </w:t>
      </w:r>
      <w:r w:rsidR="003801C5">
        <w:rPr>
          <w:rFonts w:cstheme="minorHAnsi"/>
          <w:b/>
        </w:rPr>
        <w:t>permet de reporter intégralement ou d’étaler le paiement des loyers, des factures d’eau, de gaz et d’électricité correspondant aux locaux professionnels et commerciaux ainsi que de renoncer aux pénalités financières et aux suspensions, interruptions ou réductions de fournitures susceptibles d’être appliquées en cas de non-paiement de ces factures.</w:t>
      </w:r>
    </w:p>
    <w:p w:rsidR="003801C5" w:rsidRDefault="003801C5" w:rsidP="0039498E">
      <w:pPr>
        <w:jc w:val="both"/>
        <w:rPr>
          <w:rFonts w:cstheme="minorHAnsi"/>
          <w:b/>
        </w:rPr>
      </w:pPr>
      <w:r>
        <w:rPr>
          <w:rFonts w:cstheme="minorHAnsi"/>
          <w:b/>
        </w:rPr>
        <w:t>Ces modalités sont prévues au bénéfice des microentreprises mais les critères d’éligibilité des entreprises concernées doivent encore être précisés par décret. Nous vous en tiendrons informés dès leur parution au Journal Officiel.</w:t>
      </w:r>
    </w:p>
    <w:p w:rsidR="00B77001" w:rsidRDefault="00B77001" w:rsidP="0054526F">
      <w:pPr>
        <w:jc w:val="both"/>
        <w:rPr>
          <w:rFonts w:cstheme="minorHAnsi"/>
          <w:b/>
        </w:rPr>
      </w:pPr>
      <w:r>
        <w:rPr>
          <w:rFonts w:cstheme="minorHAnsi"/>
          <w:b/>
        </w:rPr>
        <w:br w:type="page"/>
      </w:r>
    </w:p>
    <w:p w:rsidR="000E51BA" w:rsidRDefault="000E51BA" w:rsidP="0054526F">
      <w:pPr>
        <w:jc w:val="both"/>
        <w:rPr>
          <w:rFonts w:cstheme="minorHAnsi"/>
          <w:b/>
        </w:rPr>
      </w:pPr>
      <w:r>
        <w:rPr>
          <w:rFonts w:cstheme="minorHAnsi"/>
          <w:noProof/>
          <w:lang w:eastAsia="fr-FR"/>
        </w:rPr>
        <w:lastRenderedPageBreak/>
        <mc:AlternateContent>
          <mc:Choice Requires="wps">
            <w:drawing>
              <wp:anchor distT="0" distB="0" distL="114300" distR="114300" simplePos="0" relativeHeight="251693056" behindDoc="0" locked="0" layoutInCell="1" allowOverlap="1" wp14:anchorId="48882C28" wp14:editId="2B12D1AD">
                <wp:simplePos x="0" y="0"/>
                <wp:positionH relativeFrom="column">
                  <wp:posOffset>-23495</wp:posOffset>
                </wp:positionH>
                <wp:positionV relativeFrom="paragraph">
                  <wp:posOffset>-127635</wp:posOffset>
                </wp:positionV>
                <wp:extent cx="5762625" cy="419100"/>
                <wp:effectExtent l="0" t="0" r="28575" b="19050"/>
                <wp:wrapNone/>
                <wp:docPr id="5" name="Rectangle à coins arrondis 5"/>
                <wp:cNvGraphicFramePr/>
                <a:graphic xmlns:a="http://schemas.openxmlformats.org/drawingml/2006/main">
                  <a:graphicData uri="http://schemas.microsoft.com/office/word/2010/wordprocessingShape">
                    <wps:wsp>
                      <wps:cNvSpPr/>
                      <wps:spPr>
                        <a:xfrm>
                          <a:off x="0" y="0"/>
                          <a:ext cx="5762625" cy="419100"/>
                        </a:xfrm>
                        <a:prstGeom prst="roundRect">
                          <a:avLst/>
                        </a:prstGeom>
                        <a:solidFill>
                          <a:srgbClr val="4F81BD"/>
                        </a:solidFill>
                        <a:ln w="25400" cap="flat" cmpd="sng" algn="ctr">
                          <a:solidFill>
                            <a:srgbClr val="4F81BD">
                              <a:shade val="50000"/>
                            </a:srgbClr>
                          </a:solidFill>
                          <a:prstDash val="solid"/>
                        </a:ln>
                        <a:effectLst/>
                      </wps:spPr>
                      <wps:txbx>
                        <w:txbxContent>
                          <w:p w:rsidR="000E51BA" w:rsidRPr="00E769A1" w:rsidRDefault="003867C6" w:rsidP="0014631A">
                            <w:pPr>
                              <w:rPr>
                                <w:b/>
                                <w:color w:val="FFFFFF" w:themeColor="background1"/>
                                <w:sz w:val="27"/>
                                <w:szCs w:val="27"/>
                              </w:rPr>
                            </w:pPr>
                            <w:r>
                              <w:rPr>
                                <w:b/>
                                <w:color w:val="FFFFFF" w:themeColor="background1"/>
                                <w:sz w:val="27"/>
                                <w:szCs w:val="27"/>
                              </w:rPr>
                              <w:t>Périmètre</w:t>
                            </w:r>
                            <w:r w:rsidR="005E212D">
                              <w:rPr>
                                <w:b/>
                                <w:color w:val="FFFFFF" w:themeColor="background1"/>
                                <w:sz w:val="27"/>
                                <w:szCs w:val="27"/>
                              </w:rPr>
                              <w:t xml:space="preserve"> </w:t>
                            </w:r>
                            <w:r w:rsidR="00842EB0">
                              <w:rPr>
                                <w:b/>
                                <w:color w:val="FFFFFF" w:themeColor="background1"/>
                                <w:sz w:val="27"/>
                                <w:szCs w:val="27"/>
                              </w:rPr>
                              <w:t>des entreprises éligibles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8882C28" id="Rectangle à coins arrondis 5" o:spid="_x0000_s1029" style="position:absolute;left:0;text-align:left;margin-left:-1.85pt;margin-top:-10.05pt;width:453.75pt;height:3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" fillcolor="#4f81bd" strokecolor="#385d8a" strokeweight="2pt">
                <v:textbox>
                  <w:txbxContent>
                    <w:p w:rsidR="000E51BA" w:rsidRPr="00E769A1" w:rsidRDefault="003867C6" w:rsidP="0014631A">
                      <w:pPr>
                        <w:rPr>
                          <w:b/>
                          <w:color w:val="FFFFFF" w:themeColor="background1"/>
                          <w:sz w:val="27"/>
                          <w:szCs w:val="27"/>
                        </w:rPr>
                      </w:pPr>
                      <w:r>
                        <w:rPr>
                          <w:b/>
                          <w:color w:val="FFFFFF" w:themeColor="background1"/>
                          <w:sz w:val="27"/>
                          <w:szCs w:val="27"/>
                        </w:rPr>
                        <w:t>Périmètre</w:t>
                      </w:r>
                      <w:r w:rsidR="005E212D">
                        <w:rPr>
                          <w:b/>
                          <w:color w:val="FFFFFF" w:themeColor="background1"/>
                          <w:sz w:val="27"/>
                          <w:szCs w:val="27"/>
                        </w:rPr>
                        <w:t xml:space="preserve"> </w:t>
                      </w:r>
                      <w:r w:rsidR="00842EB0">
                        <w:rPr>
                          <w:b/>
                          <w:color w:val="FFFFFF" w:themeColor="background1"/>
                          <w:sz w:val="27"/>
                          <w:szCs w:val="27"/>
                        </w:rPr>
                        <w:t>des entreprises éligibles</w:t>
                      </w:r>
                    </w:p>
                  </w:txbxContent>
                </v:textbox>
              </v:roundrect>
            </w:pict>
          </mc:Fallback>
        </mc:AlternateContent>
      </w:r>
    </w:p>
    <w:p w:rsidR="00EA6729" w:rsidRPr="00E50E77" w:rsidRDefault="00EA6729" w:rsidP="00EA6729">
      <w:pPr>
        <w:pStyle w:val="Sansinterligne"/>
        <w:rPr>
          <w:sz w:val="4"/>
          <w:szCs w:val="4"/>
        </w:rPr>
      </w:pPr>
    </w:p>
    <w:p w:rsidR="000A6264" w:rsidRDefault="000A6264" w:rsidP="000A6264">
      <w:pPr>
        <w:pStyle w:val="Sansinterligne"/>
      </w:pPr>
    </w:p>
    <w:p w:rsidR="00933032" w:rsidRDefault="00933032" w:rsidP="0092370F">
      <w:pPr>
        <w:spacing w:after="100"/>
        <w:jc w:val="both"/>
        <w:rPr>
          <w:rFonts w:cstheme="minorHAnsi"/>
        </w:rPr>
      </w:pPr>
      <w:r>
        <w:rPr>
          <w:rFonts w:cstheme="minorHAnsi"/>
        </w:rPr>
        <w:t xml:space="preserve">Les </w:t>
      </w:r>
      <w:r w:rsidRPr="00933032">
        <w:rPr>
          <w:rFonts w:cstheme="minorHAnsi"/>
          <w:b/>
          <w:bCs/>
        </w:rPr>
        <w:t>entreprises qui pourront bénéficier des mesures de cette ordonnance</w:t>
      </w:r>
      <w:r>
        <w:rPr>
          <w:rFonts w:cstheme="minorHAnsi"/>
        </w:rPr>
        <w:t xml:space="preserve"> sont </w:t>
      </w:r>
      <w:r w:rsidRPr="00933032">
        <w:rPr>
          <w:rFonts w:cstheme="minorHAnsi"/>
          <w:b/>
          <w:bCs/>
        </w:rPr>
        <w:t>celles qui sont éligibles au fonds de solidarité</w:t>
      </w:r>
      <w:r>
        <w:rPr>
          <w:rFonts w:cstheme="minorHAnsi"/>
        </w:rPr>
        <w:t xml:space="preserve">, tel que mentionné dans l’ordonnance n°2020-317 du 25 mars 2020. En plus des entreprises en activité, </w:t>
      </w:r>
      <w:r w:rsidRPr="00933032">
        <w:rPr>
          <w:rFonts w:cstheme="minorHAnsi"/>
          <w:b/>
          <w:bCs/>
        </w:rPr>
        <w:t>sont aussi éligibles les entreprises qui poursuivent leur activité dans le cadre d’une procédure de sauvegarde, de redressement judiciaire ou de liquidation judiciaire</w:t>
      </w:r>
      <w:r>
        <w:rPr>
          <w:rFonts w:cstheme="minorHAnsi"/>
        </w:rPr>
        <w:t xml:space="preserve">, au vu de la communication d’une attestation de l’un des mandataires de justice désignés par le jugement qui a ouvert cette procédure. </w:t>
      </w:r>
    </w:p>
    <w:p w:rsidR="00933032" w:rsidRDefault="00933032" w:rsidP="0092370F">
      <w:pPr>
        <w:spacing w:after="100"/>
        <w:jc w:val="both"/>
        <w:rPr>
          <w:rFonts w:cstheme="minorHAnsi"/>
        </w:rPr>
      </w:pPr>
      <w:r>
        <w:rPr>
          <w:rFonts w:cstheme="minorHAnsi"/>
        </w:rPr>
        <w:t xml:space="preserve">Comme indiqué précédemment, </w:t>
      </w:r>
      <w:r w:rsidRPr="005B1DA2">
        <w:rPr>
          <w:rFonts w:cstheme="minorHAnsi"/>
          <w:b/>
          <w:bCs/>
        </w:rPr>
        <w:t>les critères d’éligibilité pour être éligibles à ce fonds seront précisés par décret</w:t>
      </w:r>
      <w:r>
        <w:rPr>
          <w:rFonts w:cstheme="minorHAnsi"/>
        </w:rPr>
        <w:t xml:space="preserve">. Ils se traduiront notamment en seuils d’effectifs et de chiffre d’affaires ainsi qu’en seuil de perte de chiffre d’affaires constatée </w:t>
      </w:r>
      <w:r w:rsidR="005B1DA2">
        <w:rPr>
          <w:rFonts w:cstheme="minorHAnsi"/>
        </w:rPr>
        <w:t xml:space="preserve">du fait de la crise sanitaire. </w:t>
      </w:r>
    </w:p>
    <w:p w:rsidR="000F3C70" w:rsidRDefault="005B1DA2" w:rsidP="000A6264">
      <w:pPr>
        <w:pStyle w:val="Sansinterligne"/>
      </w:pPr>
      <w:r>
        <w:rPr>
          <w:noProof/>
          <w:lang w:eastAsia="fr-FR"/>
        </w:rPr>
        <mc:AlternateContent>
          <mc:Choice Requires="wps">
            <w:drawing>
              <wp:anchor distT="0" distB="0" distL="114300" distR="114300" simplePos="0" relativeHeight="251655168" behindDoc="0" locked="0" layoutInCell="1" allowOverlap="1" wp14:anchorId="30B6B257" wp14:editId="6BE48A72">
                <wp:simplePos x="0" y="0"/>
                <wp:positionH relativeFrom="column">
                  <wp:posOffset>-4445</wp:posOffset>
                </wp:positionH>
                <wp:positionV relativeFrom="paragraph">
                  <wp:posOffset>261620</wp:posOffset>
                </wp:positionV>
                <wp:extent cx="5762625" cy="647700"/>
                <wp:effectExtent l="0" t="0" r="28575" b="19050"/>
                <wp:wrapNone/>
                <wp:docPr id="3" name="Rectangle à coins arrondis 2"/>
                <wp:cNvGraphicFramePr/>
                <a:graphic xmlns:a="http://schemas.openxmlformats.org/drawingml/2006/main">
                  <a:graphicData uri="http://schemas.microsoft.com/office/word/2010/wordprocessingShape">
                    <wps:wsp>
                      <wps:cNvSpPr/>
                      <wps:spPr>
                        <a:xfrm>
                          <a:off x="0" y="0"/>
                          <a:ext cx="5762625" cy="647700"/>
                        </a:xfrm>
                        <a:prstGeom prst="roundRect">
                          <a:avLst/>
                        </a:prstGeom>
                        <a:solidFill>
                          <a:srgbClr val="4F81BD"/>
                        </a:solidFill>
                        <a:ln w="25400" cap="flat" cmpd="sng" algn="ctr">
                          <a:solidFill>
                            <a:srgbClr val="4F81BD">
                              <a:shade val="50000"/>
                            </a:srgbClr>
                          </a:solidFill>
                          <a:prstDash val="solid"/>
                        </a:ln>
                        <a:effectLst/>
                      </wps:spPr>
                      <wps:txbx>
                        <w:txbxContent>
                          <w:p w:rsidR="005B1DA2" w:rsidRPr="00E769A1" w:rsidRDefault="005B1DA2" w:rsidP="005B1DA2">
                            <w:pPr>
                              <w:rPr>
                                <w:b/>
                                <w:color w:val="FFFFFF" w:themeColor="background1"/>
                                <w:sz w:val="27"/>
                                <w:szCs w:val="27"/>
                              </w:rPr>
                            </w:pPr>
                            <w:r>
                              <w:rPr>
                                <w:b/>
                                <w:color w:val="FFFFFF" w:themeColor="background1"/>
                                <w:sz w:val="27"/>
                                <w:szCs w:val="27"/>
                              </w:rPr>
                              <w:t>Interdiction de cesser la fourniture d’électricité, de gaz et d’eau pour les entreprises concernées</w:t>
                            </w:r>
                            <w:r w:rsidR="003C1537">
                              <w:rPr>
                                <w:b/>
                                <w:color w:val="FFFFFF" w:themeColor="background1"/>
                                <w:sz w:val="27"/>
                                <w:szCs w:val="27"/>
                              </w:rPr>
                              <w:t xml:space="preserve"> en cas de non-paiement des factures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0B6B257" id="Rectangle à coins arrondis 2" o:spid="_x0000_s1030" style="position:absolute;margin-left:-.35pt;margin-top:20.6pt;width:453.75pt;height: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" fillcolor="#4f81bd" strokecolor="#385d8a" strokeweight="2pt">
                <v:textbox>
                  <w:txbxContent>
                    <w:p w:rsidR="005B1DA2" w:rsidRPr="00E769A1" w:rsidRDefault="005B1DA2" w:rsidP="005B1DA2">
                      <w:pPr>
                        <w:rPr>
                          <w:b/>
                          <w:color w:val="FFFFFF" w:themeColor="background1"/>
                          <w:sz w:val="27"/>
                          <w:szCs w:val="27"/>
                        </w:rPr>
                      </w:pPr>
                      <w:r>
                        <w:rPr>
                          <w:b/>
                          <w:color w:val="FFFFFF" w:themeColor="background1"/>
                          <w:sz w:val="27"/>
                          <w:szCs w:val="27"/>
                        </w:rPr>
                        <w:t>Interdiction de cesser la fourniture d’électricité, de gaz et d’eau pour les entreprises concernées</w:t>
                      </w:r>
                      <w:r w:rsidR="003C1537">
                        <w:rPr>
                          <w:b/>
                          <w:color w:val="FFFFFF" w:themeColor="background1"/>
                          <w:sz w:val="27"/>
                          <w:szCs w:val="27"/>
                        </w:rPr>
                        <w:t xml:space="preserve"> en cas de non-paiement des factures</w:t>
                      </w:r>
                    </w:p>
                  </w:txbxContent>
                </v:textbox>
              </v:roundrect>
            </w:pict>
          </mc:Fallback>
        </mc:AlternateContent>
      </w:r>
    </w:p>
    <w:p w:rsidR="005B1DA2" w:rsidRDefault="005B1DA2" w:rsidP="0092370F">
      <w:pPr>
        <w:spacing w:after="100"/>
        <w:jc w:val="both"/>
        <w:rPr>
          <w:rFonts w:cstheme="minorHAnsi"/>
        </w:rPr>
      </w:pPr>
    </w:p>
    <w:p w:rsidR="005B1DA2" w:rsidRDefault="005B1DA2" w:rsidP="0092370F">
      <w:pPr>
        <w:spacing w:after="100"/>
        <w:jc w:val="both"/>
        <w:rPr>
          <w:rFonts w:cstheme="minorHAnsi"/>
        </w:rPr>
      </w:pPr>
    </w:p>
    <w:p w:rsidR="005B1DA2" w:rsidRDefault="005B1DA2" w:rsidP="0092370F">
      <w:pPr>
        <w:spacing w:after="100"/>
        <w:jc w:val="both"/>
        <w:rPr>
          <w:rFonts w:cstheme="minorHAnsi"/>
        </w:rPr>
      </w:pPr>
    </w:p>
    <w:p w:rsidR="000A6264" w:rsidRDefault="000A6264" w:rsidP="000A6264">
      <w:pPr>
        <w:pStyle w:val="Sansinterligne"/>
      </w:pPr>
    </w:p>
    <w:p w:rsidR="005B1DA2" w:rsidRDefault="003C1537" w:rsidP="0092370F">
      <w:pPr>
        <w:spacing w:after="100"/>
        <w:jc w:val="both"/>
        <w:rPr>
          <w:rFonts w:cstheme="minorHAnsi"/>
        </w:rPr>
      </w:pPr>
      <w:r w:rsidRPr="00497186">
        <w:rPr>
          <w:rFonts w:cstheme="minorHAnsi"/>
          <w:b/>
          <w:bCs/>
        </w:rPr>
        <w:t xml:space="preserve">En cas de non-paiement de leurs factures, les entreprises éligibles ne peuvent pas voir leur fourniture d’électricité, de gaz ou d’eau </w:t>
      </w:r>
      <w:r w:rsidR="00497186" w:rsidRPr="00497186">
        <w:rPr>
          <w:rFonts w:cstheme="minorHAnsi"/>
          <w:b/>
          <w:bCs/>
        </w:rPr>
        <w:t xml:space="preserve">ni interrompues, ni </w:t>
      </w:r>
      <w:r w:rsidRPr="00497186">
        <w:rPr>
          <w:rFonts w:cstheme="minorHAnsi"/>
          <w:b/>
          <w:bCs/>
        </w:rPr>
        <w:t>suspendues</w:t>
      </w:r>
      <w:r w:rsidR="00497186" w:rsidRPr="00497186">
        <w:rPr>
          <w:rFonts w:cstheme="minorHAnsi"/>
          <w:b/>
          <w:bCs/>
        </w:rPr>
        <w:t>, ni réduites</w:t>
      </w:r>
      <w:r>
        <w:rPr>
          <w:rFonts w:cstheme="minorHAnsi"/>
        </w:rPr>
        <w:t xml:space="preserve"> par :</w:t>
      </w:r>
    </w:p>
    <w:p w:rsidR="003C1537" w:rsidRPr="003C1537" w:rsidRDefault="003C1537" w:rsidP="003C1537">
      <w:pPr>
        <w:pStyle w:val="Paragraphedeliste"/>
        <w:numPr>
          <w:ilvl w:val="0"/>
          <w:numId w:val="15"/>
        </w:numPr>
        <w:spacing w:after="100"/>
        <w:jc w:val="both"/>
        <w:rPr>
          <w:rFonts w:cstheme="minorHAnsi"/>
        </w:rPr>
      </w:pPr>
      <w:r w:rsidRPr="003C1537">
        <w:rPr>
          <w:rFonts w:cstheme="minorHAnsi"/>
        </w:rPr>
        <w:t xml:space="preserve">Les fournisseurs d’électricité titulaires de l’autorisation mentionnée à l’article L. 333-1 du code de l’énergie ; </w:t>
      </w:r>
    </w:p>
    <w:p w:rsidR="003C1537" w:rsidRPr="003C1537" w:rsidRDefault="003C1537" w:rsidP="003C1537">
      <w:pPr>
        <w:pStyle w:val="Paragraphedeliste"/>
        <w:numPr>
          <w:ilvl w:val="0"/>
          <w:numId w:val="15"/>
        </w:numPr>
        <w:spacing w:after="100"/>
        <w:jc w:val="both"/>
        <w:rPr>
          <w:rFonts w:cstheme="minorHAnsi"/>
        </w:rPr>
      </w:pPr>
      <w:r w:rsidRPr="003C1537">
        <w:rPr>
          <w:rFonts w:cstheme="minorHAnsi"/>
        </w:rPr>
        <w:t xml:space="preserve">Les fournisseurs de gaz titulaires de l’autorisation mentionnée à l’article L. 443-1 du même code ; </w:t>
      </w:r>
    </w:p>
    <w:p w:rsidR="003C1537" w:rsidRPr="003C1537" w:rsidRDefault="003C1537" w:rsidP="003C1537">
      <w:pPr>
        <w:pStyle w:val="Paragraphedeliste"/>
        <w:numPr>
          <w:ilvl w:val="0"/>
          <w:numId w:val="15"/>
        </w:numPr>
        <w:spacing w:after="100"/>
        <w:jc w:val="both"/>
        <w:rPr>
          <w:rFonts w:cstheme="minorHAnsi"/>
        </w:rPr>
      </w:pPr>
      <w:r w:rsidRPr="003C1537">
        <w:rPr>
          <w:rFonts w:cstheme="minorHAnsi"/>
        </w:rPr>
        <w:t>Les fournisseurs et services distribuant l’eau potable pour le compte des communes compétentes au titre de l’article L. 2224-7-1 du code général des collectivités territoriales.</w:t>
      </w:r>
    </w:p>
    <w:p w:rsidR="00243623" w:rsidRDefault="00497186" w:rsidP="0092370F">
      <w:pPr>
        <w:spacing w:after="100"/>
        <w:jc w:val="both"/>
        <w:rPr>
          <w:rFonts w:cstheme="minorHAnsi"/>
        </w:rPr>
      </w:pPr>
      <w:r>
        <w:rPr>
          <w:rFonts w:cstheme="minorHAnsi"/>
        </w:rPr>
        <w:t xml:space="preserve">Cette fourniture ne pourra pas non plus être suspendue, interrompue ou réduite en cas de résiliation de contrat. </w:t>
      </w:r>
      <w:r w:rsidR="00CC6C22">
        <w:rPr>
          <w:rFonts w:cstheme="minorHAnsi"/>
        </w:rPr>
        <w:t>Les</w:t>
      </w:r>
      <w:r>
        <w:rPr>
          <w:rFonts w:cstheme="minorHAnsi"/>
        </w:rPr>
        <w:t xml:space="preserve"> </w:t>
      </w:r>
      <w:r w:rsidRPr="00497186">
        <w:rPr>
          <w:rFonts w:cstheme="minorHAnsi"/>
          <w:b/>
          <w:bCs/>
        </w:rPr>
        <w:t xml:space="preserve">fournisseurs d’électricité ne pourront pas </w:t>
      </w:r>
      <w:r w:rsidR="00CC6C22">
        <w:rPr>
          <w:rFonts w:cstheme="minorHAnsi"/>
          <w:b/>
          <w:bCs/>
        </w:rPr>
        <w:t xml:space="preserve">réduire </w:t>
      </w:r>
      <w:r w:rsidRPr="00497186">
        <w:rPr>
          <w:rFonts w:cstheme="minorHAnsi"/>
          <w:b/>
          <w:bCs/>
        </w:rPr>
        <w:t>la puissance distribuée</w:t>
      </w:r>
      <w:r>
        <w:rPr>
          <w:rFonts w:cstheme="minorHAnsi"/>
        </w:rPr>
        <w:t xml:space="preserve"> pendant la période de validité de cette mesure.</w:t>
      </w:r>
    </w:p>
    <w:p w:rsidR="006F34F3" w:rsidRDefault="00243623" w:rsidP="006F34F3">
      <w:pPr>
        <w:spacing w:after="0" w:line="240" w:lineRule="auto"/>
        <w:contextualSpacing/>
        <w:jc w:val="both"/>
        <w:rPr>
          <w:rFonts w:cstheme="minorHAnsi"/>
          <w:bCs/>
        </w:rPr>
      </w:pPr>
      <w:r>
        <w:rPr>
          <w:rFonts w:cstheme="minorHAnsi"/>
        </w:rPr>
        <w:t xml:space="preserve">Cette mesure est valable </w:t>
      </w:r>
      <w:r w:rsidRPr="006F34F3">
        <w:rPr>
          <w:rFonts w:cstheme="minorHAnsi"/>
          <w:u w:val="single"/>
        </w:rPr>
        <w:t>dès le 26 mars 2020</w:t>
      </w:r>
      <w:r>
        <w:rPr>
          <w:rFonts w:cstheme="minorHAnsi"/>
        </w:rPr>
        <w:t xml:space="preserve">, date d’entrée en vigueur de cette ordonnance, et ce jusqu’à la date de fin de l’état d’urgence sanitaire, </w:t>
      </w:r>
      <w:r w:rsidR="006F34F3">
        <w:rPr>
          <w:rFonts w:cstheme="minorHAnsi"/>
        </w:rPr>
        <w:t>déclaré</w:t>
      </w:r>
      <w:r>
        <w:rPr>
          <w:rFonts w:cstheme="minorHAnsi"/>
        </w:rPr>
        <w:t xml:space="preserve"> </w:t>
      </w:r>
      <w:r w:rsidR="006F34F3">
        <w:rPr>
          <w:rFonts w:cstheme="minorHAnsi"/>
        </w:rPr>
        <w:t>à l’</w:t>
      </w:r>
      <w:r w:rsidR="006F34F3">
        <w:rPr>
          <w:rFonts w:cstheme="minorHAnsi"/>
          <w:bCs/>
        </w:rPr>
        <w:t>article 4</w:t>
      </w:r>
      <w:r w:rsidR="006F34F3">
        <w:rPr>
          <w:rFonts w:cstheme="minorHAnsi"/>
          <w:bCs/>
        </w:rPr>
        <w:t xml:space="preserve"> </w:t>
      </w:r>
      <w:r w:rsidR="006F34F3">
        <w:rPr>
          <w:rFonts w:cstheme="minorHAnsi"/>
        </w:rPr>
        <w:t>de</w:t>
      </w:r>
      <w:r>
        <w:rPr>
          <w:rFonts w:cstheme="minorHAnsi"/>
        </w:rPr>
        <w:t xml:space="preserve"> la loi</w:t>
      </w:r>
      <w:r w:rsidR="006F34F3">
        <w:rPr>
          <w:rFonts w:cstheme="minorHAnsi"/>
        </w:rPr>
        <w:t xml:space="preserve"> d’urgence</w:t>
      </w:r>
      <w:r>
        <w:rPr>
          <w:rFonts w:cstheme="minorHAnsi"/>
        </w:rPr>
        <w:t xml:space="preserve"> du 23 mars 2020</w:t>
      </w:r>
      <w:r w:rsidR="006F34F3">
        <w:rPr>
          <w:rFonts w:cstheme="minorHAnsi"/>
        </w:rPr>
        <w:t xml:space="preserve"> susmentionnée </w:t>
      </w:r>
      <w:r w:rsidR="006F34F3" w:rsidRPr="006F34F3">
        <w:rPr>
          <w:rFonts w:cstheme="minorHAnsi"/>
          <w:bCs/>
          <w:u w:val="single"/>
        </w:rPr>
        <w:t>jusqu’au 24 mai 2020</w:t>
      </w:r>
      <w:r w:rsidR="006F34F3">
        <w:rPr>
          <w:rFonts w:cstheme="minorHAnsi"/>
          <w:bCs/>
        </w:rPr>
        <w:t xml:space="preserve"> -</w:t>
      </w:r>
      <w:r w:rsidR="006F34F3">
        <w:rPr>
          <w:rFonts w:cstheme="minorHAnsi"/>
          <w:bCs/>
        </w:rPr>
        <w:t xml:space="preserve"> sauf éventuelle</w:t>
      </w:r>
      <w:r w:rsidR="006F34F3" w:rsidRPr="001E5C4C">
        <w:rPr>
          <w:rFonts w:cstheme="minorHAnsi"/>
          <w:bCs/>
        </w:rPr>
        <w:t xml:space="preserve"> prorogation</w:t>
      </w:r>
      <w:r w:rsidR="006F34F3">
        <w:rPr>
          <w:rFonts w:cstheme="minorHAnsi"/>
          <w:bCs/>
        </w:rPr>
        <w:t xml:space="preserve"> ultérieure</w:t>
      </w:r>
      <w:r w:rsidR="006F34F3" w:rsidRPr="001E5C4C">
        <w:rPr>
          <w:rFonts w:cstheme="minorHAnsi"/>
          <w:bCs/>
        </w:rPr>
        <w:t xml:space="preserve"> de l’état d’urgence sanitaire</w:t>
      </w:r>
      <w:r w:rsidR="006F34F3">
        <w:rPr>
          <w:rFonts w:cstheme="minorHAnsi"/>
          <w:bCs/>
        </w:rPr>
        <w:t>.</w:t>
      </w:r>
      <w:bookmarkStart w:id="0" w:name="_GoBack"/>
      <w:bookmarkEnd w:id="0"/>
    </w:p>
    <w:p w:rsidR="000A6264" w:rsidRDefault="000A6264" w:rsidP="000A6264">
      <w:pPr>
        <w:pStyle w:val="Sansinterligne"/>
      </w:pPr>
    </w:p>
    <w:p w:rsidR="005B1DA2" w:rsidRDefault="00497186" w:rsidP="005B1DA2">
      <w:pPr>
        <w:spacing w:after="100"/>
        <w:jc w:val="both"/>
        <w:rPr>
          <w:rFonts w:cstheme="minorHAnsi"/>
        </w:rPr>
      </w:pPr>
      <w:r>
        <w:rPr>
          <w:rFonts w:cstheme="minorHAnsi"/>
          <w:noProof/>
          <w:lang w:eastAsia="fr-FR"/>
        </w:rPr>
        <mc:AlternateContent>
          <mc:Choice Requires="wps">
            <w:drawing>
              <wp:anchor distT="0" distB="0" distL="114300" distR="114300" simplePos="0" relativeHeight="251658240" behindDoc="0" locked="0" layoutInCell="1" allowOverlap="1" wp14:anchorId="282E191D" wp14:editId="0B8629A2">
                <wp:simplePos x="0" y="0"/>
                <wp:positionH relativeFrom="column">
                  <wp:posOffset>0</wp:posOffset>
                </wp:positionH>
                <wp:positionV relativeFrom="paragraph">
                  <wp:posOffset>-635</wp:posOffset>
                </wp:positionV>
                <wp:extent cx="5762625" cy="647700"/>
                <wp:effectExtent l="0" t="0" r="28575" b="19050"/>
                <wp:wrapNone/>
                <wp:docPr id="4" name="Rectangle à coins arrondis 2"/>
                <wp:cNvGraphicFramePr/>
                <a:graphic xmlns:a="http://schemas.openxmlformats.org/drawingml/2006/main">
                  <a:graphicData uri="http://schemas.microsoft.com/office/word/2010/wordprocessingShape">
                    <wps:wsp>
                      <wps:cNvSpPr/>
                      <wps:spPr>
                        <a:xfrm>
                          <a:off x="0" y="0"/>
                          <a:ext cx="5762625" cy="647700"/>
                        </a:xfrm>
                        <a:prstGeom prst="roundRect">
                          <a:avLst/>
                        </a:prstGeom>
                        <a:solidFill>
                          <a:srgbClr val="4F81BD"/>
                        </a:solidFill>
                        <a:ln w="25400" cap="flat" cmpd="sng" algn="ctr">
                          <a:solidFill>
                            <a:srgbClr val="4F81BD">
                              <a:shade val="50000"/>
                            </a:srgbClr>
                          </a:solidFill>
                          <a:prstDash val="solid"/>
                        </a:ln>
                        <a:effectLst/>
                      </wps:spPr>
                      <wps:txbx>
                        <w:txbxContent>
                          <w:p w:rsidR="00497186" w:rsidRPr="00E769A1" w:rsidRDefault="00497186" w:rsidP="00497186">
                            <w:pPr>
                              <w:rPr>
                                <w:b/>
                                <w:color w:val="FFFFFF" w:themeColor="background1"/>
                                <w:sz w:val="27"/>
                                <w:szCs w:val="27"/>
                              </w:rPr>
                            </w:pPr>
                            <w:r>
                              <w:rPr>
                                <w:b/>
                                <w:color w:val="FFFFFF" w:themeColor="background1"/>
                                <w:sz w:val="27"/>
                                <w:szCs w:val="27"/>
                              </w:rPr>
                              <w:t xml:space="preserve">Possibilité </w:t>
                            </w:r>
                            <w:r w:rsidR="00702960">
                              <w:rPr>
                                <w:b/>
                                <w:color w:val="FFFFFF" w:themeColor="background1"/>
                                <w:sz w:val="27"/>
                                <w:szCs w:val="27"/>
                              </w:rPr>
                              <w:t xml:space="preserve">de reporter et </w:t>
                            </w:r>
                            <w:r>
                              <w:rPr>
                                <w:b/>
                                <w:color w:val="FFFFFF" w:themeColor="background1"/>
                                <w:sz w:val="27"/>
                                <w:szCs w:val="27"/>
                              </w:rPr>
                              <w:t>d’échelonner le paiement des factures d’électricité, de gaz et d’eau pour les entreprises concernées, sans pénalité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82E191D" id="_x0000_s1031" style="position:absolute;left:0;text-align:left;margin-left:0;margin-top:-.05pt;width:453.75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" fillcolor="#4f81bd" strokecolor="#385d8a" strokeweight="2pt">
                <v:textbox>
                  <w:txbxContent>
                    <w:p w:rsidR="00497186" w:rsidRPr="00E769A1" w:rsidRDefault="00497186" w:rsidP="00497186">
                      <w:pPr>
                        <w:rPr>
                          <w:b/>
                          <w:color w:val="FFFFFF" w:themeColor="background1"/>
                          <w:sz w:val="27"/>
                          <w:szCs w:val="27"/>
                        </w:rPr>
                      </w:pPr>
                      <w:r>
                        <w:rPr>
                          <w:b/>
                          <w:color w:val="FFFFFF" w:themeColor="background1"/>
                          <w:sz w:val="27"/>
                          <w:szCs w:val="27"/>
                        </w:rPr>
                        <w:t xml:space="preserve">Possibilité </w:t>
                      </w:r>
                      <w:r w:rsidR="00702960">
                        <w:rPr>
                          <w:b/>
                          <w:color w:val="FFFFFF" w:themeColor="background1"/>
                          <w:sz w:val="27"/>
                          <w:szCs w:val="27"/>
                        </w:rPr>
                        <w:t xml:space="preserve">de reporter et </w:t>
                      </w:r>
                      <w:r>
                        <w:rPr>
                          <w:b/>
                          <w:color w:val="FFFFFF" w:themeColor="background1"/>
                          <w:sz w:val="27"/>
                          <w:szCs w:val="27"/>
                        </w:rPr>
                        <w:t>d’échelonner le paiement des factures d’électricité, de gaz et d’eau pour les entreprises concernées, sans pénalité</w:t>
                      </w:r>
                    </w:p>
                  </w:txbxContent>
                </v:textbox>
              </v:roundrect>
            </w:pict>
          </mc:Fallback>
        </mc:AlternateContent>
      </w:r>
    </w:p>
    <w:p w:rsidR="005B1DA2" w:rsidRDefault="005B1DA2" w:rsidP="005B1DA2">
      <w:pPr>
        <w:spacing w:after="100"/>
        <w:jc w:val="both"/>
        <w:rPr>
          <w:rFonts w:cstheme="minorHAnsi"/>
        </w:rPr>
      </w:pPr>
    </w:p>
    <w:p w:rsidR="005B1DA2" w:rsidRDefault="005B1DA2" w:rsidP="005B1DA2">
      <w:pPr>
        <w:spacing w:after="100"/>
        <w:jc w:val="both"/>
        <w:rPr>
          <w:rFonts w:cstheme="minorHAnsi"/>
        </w:rPr>
      </w:pPr>
    </w:p>
    <w:p w:rsidR="005B1DA2" w:rsidRDefault="00702960" w:rsidP="005B1DA2">
      <w:pPr>
        <w:spacing w:after="100"/>
        <w:jc w:val="both"/>
        <w:rPr>
          <w:rFonts w:cstheme="minorHAnsi"/>
        </w:rPr>
      </w:pPr>
      <w:r w:rsidRPr="00702960">
        <w:rPr>
          <w:rFonts w:cstheme="minorHAnsi"/>
          <w:b/>
          <w:bCs/>
        </w:rPr>
        <w:t>Les entreprises éligibles pourront demander</w:t>
      </w:r>
      <w:r>
        <w:rPr>
          <w:rFonts w:cstheme="minorHAnsi"/>
        </w:rPr>
        <w:t xml:space="preserve">, sans qu’il ne leur soit infligé </w:t>
      </w:r>
      <w:r w:rsidRPr="00702960">
        <w:rPr>
          <w:rFonts w:cstheme="minorHAnsi"/>
          <w:b/>
          <w:bCs/>
        </w:rPr>
        <w:t>aucune pénalité financière, frais ou indemnité</w:t>
      </w:r>
      <w:r>
        <w:rPr>
          <w:rFonts w:cstheme="minorHAnsi"/>
        </w:rPr>
        <w:t xml:space="preserve">, le </w:t>
      </w:r>
      <w:r w:rsidRPr="00702960">
        <w:rPr>
          <w:rFonts w:cstheme="minorHAnsi"/>
          <w:b/>
          <w:bCs/>
        </w:rPr>
        <w:t>report des factures non acquittées exigibles entre le 12 mars 2020 et la date de fin de l’état d’urgence sanitaire</w:t>
      </w:r>
      <w:r>
        <w:rPr>
          <w:rFonts w:cstheme="minorHAnsi"/>
        </w:rPr>
        <w:t xml:space="preserve"> auprès :</w:t>
      </w:r>
    </w:p>
    <w:p w:rsidR="00702960" w:rsidRDefault="00702960" w:rsidP="00702960">
      <w:pPr>
        <w:pStyle w:val="Paragraphedeliste"/>
        <w:numPr>
          <w:ilvl w:val="0"/>
          <w:numId w:val="15"/>
        </w:numPr>
        <w:spacing w:after="100"/>
        <w:jc w:val="both"/>
        <w:rPr>
          <w:rFonts w:cstheme="minorHAnsi"/>
        </w:rPr>
      </w:pPr>
      <w:r>
        <w:rPr>
          <w:rFonts w:cstheme="minorHAnsi"/>
        </w:rPr>
        <w:t xml:space="preserve">Des </w:t>
      </w:r>
      <w:r w:rsidRPr="0057514A">
        <w:rPr>
          <w:rFonts w:cstheme="minorHAnsi"/>
          <w:b/>
          <w:bCs/>
        </w:rPr>
        <w:t>fournisseurs d’électricité</w:t>
      </w:r>
      <w:r>
        <w:rPr>
          <w:rFonts w:cstheme="minorHAnsi"/>
        </w:rPr>
        <w:t xml:space="preserve"> titulaires de l’autorisation mentionnée à l’article L. 333-1 du code de l’énergie</w:t>
      </w:r>
      <w:r w:rsidRPr="0057514A">
        <w:rPr>
          <w:rFonts w:cstheme="minorHAnsi"/>
          <w:b/>
          <w:bCs/>
        </w:rPr>
        <w:t>, alimentant plus de 100 000 clients</w:t>
      </w:r>
      <w:r>
        <w:rPr>
          <w:rFonts w:cstheme="minorHAnsi"/>
        </w:rPr>
        <w:t> ;</w:t>
      </w:r>
    </w:p>
    <w:p w:rsidR="00702960" w:rsidRDefault="00702960" w:rsidP="00702960">
      <w:pPr>
        <w:pStyle w:val="Paragraphedeliste"/>
        <w:numPr>
          <w:ilvl w:val="0"/>
          <w:numId w:val="15"/>
        </w:numPr>
        <w:spacing w:after="100"/>
        <w:jc w:val="both"/>
        <w:rPr>
          <w:rFonts w:cstheme="minorHAnsi"/>
        </w:rPr>
      </w:pPr>
      <w:r>
        <w:rPr>
          <w:rFonts w:cstheme="minorHAnsi"/>
        </w:rPr>
        <w:lastRenderedPageBreak/>
        <w:t xml:space="preserve">Des </w:t>
      </w:r>
      <w:r w:rsidRPr="0057514A">
        <w:rPr>
          <w:rFonts w:cstheme="minorHAnsi"/>
          <w:b/>
          <w:bCs/>
        </w:rPr>
        <w:t>fournisseurs de gaz titulaires</w:t>
      </w:r>
      <w:r>
        <w:rPr>
          <w:rFonts w:cstheme="minorHAnsi"/>
        </w:rPr>
        <w:t xml:space="preserve"> de l’autorisation mentionnée à l’article L. 443-1 du code de l’énergie, </w:t>
      </w:r>
      <w:r w:rsidRPr="0057514A">
        <w:rPr>
          <w:rFonts w:cstheme="minorHAnsi"/>
          <w:b/>
          <w:bCs/>
        </w:rPr>
        <w:t>alimentant plus de 100 000 clients</w:t>
      </w:r>
      <w:r>
        <w:rPr>
          <w:rFonts w:cstheme="minorHAnsi"/>
        </w:rPr>
        <w:t> ;</w:t>
      </w:r>
    </w:p>
    <w:p w:rsidR="00702960" w:rsidRDefault="00702960" w:rsidP="00702960">
      <w:pPr>
        <w:pStyle w:val="Paragraphedeliste"/>
        <w:numPr>
          <w:ilvl w:val="0"/>
          <w:numId w:val="15"/>
        </w:numPr>
        <w:spacing w:after="100"/>
        <w:jc w:val="both"/>
        <w:rPr>
          <w:rFonts w:cstheme="minorHAnsi"/>
        </w:rPr>
      </w:pPr>
      <w:r>
        <w:rPr>
          <w:rFonts w:cstheme="minorHAnsi"/>
        </w:rPr>
        <w:t xml:space="preserve">Des </w:t>
      </w:r>
      <w:r w:rsidRPr="0057514A">
        <w:rPr>
          <w:rFonts w:cstheme="minorHAnsi"/>
          <w:b/>
          <w:bCs/>
        </w:rPr>
        <w:t>fournisseurs d’électricité qui interviennent dans les zones non interconnectées au réseau métropolitain continental</w:t>
      </w:r>
      <w:r>
        <w:rPr>
          <w:rFonts w:cstheme="minorHAnsi"/>
        </w:rPr>
        <w:t> ;</w:t>
      </w:r>
    </w:p>
    <w:p w:rsidR="00702960" w:rsidRDefault="00702960" w:rsidP="00702960">
      <w:pPr>
        <w:pStyle w:val="Paragraphedeliste"/>
        <w:numPr>
          <w:ilvl w:val="0"/>
          <w:numId w:val="15"/>
        </w:numPr>
        <w:spacing w:after="100"/>
        <w:jc w:val="both"/>
        <w:rPr>
          <w:rFonts w:cstheme="minorHAnsi"/>
        </w:rPr>
      </w:pPr>
      <w:r>
        <w:rPr>
          <w:rFonts w:cstheme="minorHAnsi"/>
        </w:rPr>
        <w:t>De</w:t>
      </w:r>
      <w:r w:rsidRPr="00702960">
        <w:rPr>
          <w:rFonts w:cstheme="minorHAnsi"/>
        </w:rPr>
        <w:t xml:space="preserve">s </w:t>
      </w:r>
      <w:r w:rsidRPr="0057514A">
        <w:rPr>
          <w:rFonts w:cstheme="minorHAnsi"/>
          <w:b/>
          <w:bCs/>
        </w:rPr>
        <w:t>entreprises locales de distribution</w:t>
      </w:r>
      <w:r w:rsidRPr="00702960">
        <w:rPr>
          <w:rFonts w:cstheme="minorHAnsi"/>
        </w:rPr>
        <w:t xml:space="preserve"> définies à l’article L. 111-54 du code </w:t>
      </w:r>
      <w:r>
        <w:rPr>
          <w:rFonts w:cstheme="minorHAnsi"/>
        </w:rPr>
        <w:t>de l’énergie ;</w:t>
      </w:r>
    </w:p>
    <w:p w:rsidR="00702960" w:rsidRPr="00702960" w:rsidRDefault="00702960" w:rsidP="00702960">
      <w:pPr>
        <w:pStyle w:val="Paragraphedeliste"/>
        <w:numPr>
          <w:ilvl w:val="0"/>
          <w:numId w:val="15"/>
        </w:numPr>
        <w:spacing w:after="100"/>
        <w:jc w:val="both"/>
        <w:rPr>
          <w:rFonts w:cstheme="minorHAnsi"/>
        </w:rPr>
      </w:pPr>
      <w:r>
        <w:rPr>
          <w:rFonts w:cstheme="minorHAnsi"/>
        </w:rPr>
        <w:t>D</w:t>
      </w:r>
      <w:r w:rsidRPr="00702960">
        <w:rPr>
          <w:rFonts w:cstheme="minorHAnsi"/>
        </w:rPr>
        <w:t xml:space="preserve">es </w:t>
      </w:r>
      <w:r w:rsidRPr="0057514A">
        <w:rPr>
          <w:rFonts w:cstheme="minorHAnsi"/>
          <w:b/>
          <w:bCs/>
        </w:rPr>
        <w:t>fournisseurs et services distribuant l’eau potable pour le compte des communes compétentes</w:t>
      </w:r>
      <w:r w:rsidRPr="00702960">
        <w:rPr>
          <w:rFonts w:cstheme="minorHAnsi"/>
        </w:rPr>
        <w:t xml:space="preserve"> au titre de l’article L. 2224-7-1 du code général des collectivités territoriales</w:t>
      </w:r>
      <w:r>
        <w:rPr>
          <w:rFonts w:cstheme="minorHAnsi"/>
        </w:rPr>
        <w:t>.</w:t>
      </w:r>
    </w:p>
    <w:p w:rsidR="005B1DA2" w:rsidRDefault="0057514A" w:rsidP="005B1DA2">
      <w:pPr>
        <w:spacing w:after="100"/>
        <w:jc w:val="both"/>
        <w:rPr>
          <w:rFonts w:cstheme="minorHAnsi"/>
        </w:rPr>
      </w:pPr>
      <w:r>
        <w:rPr>
          <w:rFonts w:cstheme="minorHAnsi"/>
        </w:rPr>
        <w:t>Le</w:t>
      </w:r>
      <w:r w:rsidR="00702960">
        <w:rPr>
          <w:rFonts w:cstheme="minorHAnsi"/>
        </w:rPr>
        <w:t xml:space="preserve"> </w:t>
      </w:r>
      <w:r w:rsidR="00702960" w:rsidRPr="0057514A">
        <w:rPr>
          <w:rFonts w:cstheme="minorHAnsi"/>
          <w:b/>
          <w:bCs/>
        </w:rPr>
        <w:t>paiement des échéances ainsi reportées est réparti de manière égale</w:t>
      </w:r>
      <w:r w:rsidR="00702960">
        <w:rPr>
          <w:rFonts w:cstheme="minorHAnsi"/>
        </w:rPr>
        <w:t xml:space="preserve"> sur les échéances de paiement des factures </w:t>
      </w:r>
      <w:r>
        <w:rPr>
          <w:rFonts w:cstheme="minorHAnsi"/>
        </w:rPr>
        <w:t xml:space="preserve">postérieures au dernier jour du mois suivant la date de fin de l’état d’urgence sanitaire, </w:t>
      </w:r>
      <w:r w:rsidRPr="0057514A">
        <w:rPr>
          <w:rFonts w:cstheme="minorHAnsi"/>
          <w:b/>
          <w:bCs/>
        </w:rPr>
        <w:t>sur une durée qui ne peut pas être inférieure à six mois</w:t>
      </w:r>
      <w:r>
        <w:rPr>
          <w:rFonts w:cstheme="minorHAnsi"/>
        </w:rPr>
        <w:t xml:space="preserve">. </w:t>
      </w:r>
    </w:p>
    <w:p w:rsidR="005B1DA2" w:rsidRDefault="0057514A" w:rsidP="005B1DA2">
      <w:pPr>
        <w:spacing w:after="100"/>
        <w:jc w:val="both"/>
        <w:rPr>
          <w:rFonts w:cstheme="minorHAnsi"/>
        </w:rPr>
      </w:pPr>
      <w:r>
        <w:rPr>
          <w:rFonts w:cstheme="minorHAnsi"/>
          <w:noProof/>
          <w:lang w:eastAsia="fr-FR"/>
        </w:rPr>
        <mc:AlternateContent>
          <mc:Choice Requires="wps">
            <w:drawing>
              <wp:anchor distT="0" distB="0" distL="114300" distR="114300" simplePos="0" relativeHeight="251660288" behindDoc="0" locked="0" layoutInCell="1" allowOverlap="1" wp14:anchorId="53D86E22" wp14:editId="3105F23B">
                <wp:simplePos x="0" y="0"/>
                <wp:positionH relativeFrom="column">
                  <wp:posOffset>-4445</wp:posOffset>
                </wp:positionH>
                <wp:positionV relativeFrom="paragraph">
                  <wp:posOffset>262889</wp:posOffset>
                </wp:positionV>
                <wp:extent cx="5762625" cy="904875"/>
                <wp:effectExtent l="0" t="0" r="28575" b="28575"/>
                <wp:wrapNone/>
                <wp:docPr id="10" name="Rectangle à coins arrondis 2"/>
                <wp:cNvGraphicFramePr/>
                <a:graphic xmlns:a="http://schemas.openxmlformats.org/drawingml/2006/main">
                  <a:graphicData uri="http://schemas.microsoft.com/office/word/2010/wordprocessingShape">
                    <wps:wsp>
                      <wps:cNvSpPr/>
                      <wps:spPr>
                        <a:xfrm>
                          <a:off x="0" y="0"/>
                          <a:ext cx="5762625" cy="904875"/>
                        </a:xfrm>
                        <a:prstGeom prst="roundRect">
                          <a:avLst/>
                        </a:prstGeom>
                        <a:solidFill>
                          <a:srgbClr val="4F81BD"/>
                        </a:solidFill>
                        <a:ln w="25400" cap="flat" cmpd="sng" algn="ctr">
                          <a:solidFill>
                            <a:srgbClr val="4F81BD">
                              <a:shade val="50000"/>
                            </a:srgbClr>
                          </a:solidFill>
                          <a:prstDash val="solid"/>
                        </a:ln>
                        <a:effectLst/>
                      </wps:spPr>
                      <wps:txbx>
                        <w:txbxContent>
                          <w:p w:rsidR="00497186" w:rsidRPr="00E769A1" w:rsidRDefault="0057514A" w:rsidP="00497186">
                            <w:pPr>
                              <w:rPr>
                                <w:b/>
                                <w:color w:val="FFFFFF" w:themeColor="background1"/>
                                <w:sz w:val="27"/>
                                <w:szCs w:val="27"/>
                              </w:rPr>
                            </w:pPr>
                            <w:r>
                              <w:rPr>
                                <w:b/>
                                <w:color w:val="FFFFFF" w:themeColor="background1"/>
                                <w:sz w:val="27"/>
                                <w:szCs w:val="27"/>
                              </w:rPr>
                              <w:t>Interdiction d’infliger des pénalités en cas de défaut de paiement de loyer ou de charges locatives pour les locaux professionnels des entreprises concernées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3D86E22" id="_x0000_s1032" style="position:absolute;left:0;text-align:left;margin-left:-.35pt;margin-top:20.7pt;width:453.75pt;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" fillcolor="#4f81bd" strokecolor="#385d8a" strokeweight="2pt">
                <v:textbox>
                  <w:txbxContent>
                    <w:p w:rsidR="00497186" w:rsidRPr="00E769A1" w:rsidRDefault="0057514A" w:rsidP="00497186">
                      <w:pPr>
                        <w:rPr>
                          <w:b/>
                          <w:color w:val="FFFFFF" w:themeColor="background1"/>
                          <w:sz w:val="27"/>
                          <w:szCs w:val="27"/>
                        </w:rPr>
                      </w:pPr>
                      <w:r>
                        <w:rPr>
                          <w:b/>
                          <w:color w:val="FFFFFF" w:themeColor="background1"/>
                          <w:sz w:val="27"/>
                          <w:szCs w:val="27"/>
                        </w:rPr>
                        <w:t>Interdiction d’infliger des pénalités en cas de défaut de paiement de loyer ou de charges locatives pour les locaux professionnels des entreprises concernées</w:t>
                      </w:r>
                    </w:p>
                  </w:txbxContent>
                </v:textbox>
              </v:roundrect>
            </w:pict>
          </mc:Fallback>
        </mc:AlternateContent>
      </w:r>
    </w:p>
    <w:p w:rsidR="005B1DA2" w:rsidRDefault="005B1DA2" w:rsidP="005B1DA2">
      <w:pPr>
        <w:spacing w:after="100"/>
        <w:jc w:val="both"/>
        <w:rPr>
          <w:rFonts w:cstheme="minorHAnsi"/>
        </w:rPr>
      </w:pPr>
    </w:p>
    <w:p w:rsidR="005B1DA2" w:rsidRDefault="005B1DA2" w:rsidP="005B1DA2">
      <w:pPr>
        <w:spacing w:after="100"/>
        <w:jc w:val="both"/>
        <w:rPr>
          <w:rFonts w:cstheme="minorHAnsi"/>
        </w:rPr>
      </w:pPr>
    </w:p>
    <w:p w:rsidR="0057514A" w:rsidRDefault="0057514A" w:rsidP="005B1DA2">
      <w:pPr>
        <w:spacing w:after="100"/>
        <w:jc w:val="both"/>
        <w:rPr>
          <w:rFonts w:cstheme="minorHAnsi"/>
        </w:rPr>
      </w:pPr>
    </w:p>
    <w:p w:rsidR="0057514A" w:rsidRDefault="0057514A" w:rsidP="005B1DA2">
      <w:pPr>
        <w:spacing w:after="100"/>
        <w:jc w:val="both"/>
        <w:rPr>
          <w:rFonts w:cstheme="minorHAnsi"/>
        </w:rPr>
      </w:pPr>
    </w:p>
    <w:p w:rsidR="000A6264" w:rsidRDefault="000A6264" w:rsidP="000A6264">
      <w:pPr>
        <w:pStyle w:val="Sansinterligne"/>
      </w:pPr>
    </w:p>
    <w:p w:rsidR="0057514A" w:rsidRDefault="0057514A" w:rsidP="005B1DA2">
      <w:pPr>
        <w:spacing w:after="100"/>
        <w:jc w:val="both"/>
        <w:rPr>
          <w:rFonts w:cstheme="minorHAnsi"/>
        </w:rPr>
      </w:pPr>
      <w:r w:rsidRPr="0057514A">
        <w:rPr>
          <w:rFonts w:cstheme="minorHAnsi"/>
          <w:b/>
          <w:bCs/>
        </w:rPr>
        <w:t>Les entreprises éligibles ne peuvent encourir de pénalités financières ou intérêts de retard</w:t>
      </w:r>
      <w:r w:rsidRPr="0057514A">
        <w:rPr>
          <w:rFonts w:cstheme="minorHAnsi"/>
        </w:rPr>
        <w:t xml:space="preserve">, </w:t>
      </w:r>
      <w:r w:rsidRPr="0057514A">
        <w:rPr>
          <w:rFonts w:cstheme="minorHAnsi"/>
          <w:b/>
          <w:bCs/>
        </w:rPr>
        <w:t>de</w:t>
      </w:r>
      <w:r w:rsidRPr="0057514A">
        <w:rPr>
          <w:rFonts w:cstheme="minorHAnsi"/>
        </w:rPr>
        <w:t xml:space="preserve"> </w:t>
      </w:r>
      <w:r w:rsidRPr="0057514A">
        <w:rPr>
          <w:rFonts w:cstheme="minorHAnsi"/>
          <w:b/>
          <w:bCs/>
        </w:rPr>
        <w:t>dommages-intérêts, d’astreinte, d’exécution de clause résolutoire, de clause pénale ou de toute clause prévoyant une déchéance, ou d’activation des garanties ou cautions</w:t>
      </w:r>
      <w:r w:rsidRPr="0057514A">
        <w:rPr>
          <w:rFonts w:cstheme="minorHAnsi"/>
        </w:rPr>
        <w:t xml:space="preserve">, </w:t>
      </w:r>
      <w:r w:rsidRPr="0057514A">
        <w:rPr>
          <w:rFonts w:cstheme="minorHAnsi"/>
          <w:b/>
          <w:bCs/>
        </w:rPr>
        <w:t>en raison du défaut de paiement de loyers ou de charges locatives afférents à leurs locaux professionnels et commerciaux</w:t>
      </w:r>
      <w:r w:rsidRPr="0057514A">
        <w:rPr>
          <w:rFonts w:cstheme="minorHAnsi"/>
        </w:rPr>
        <w:t>, nonobstant toute stipulation contractuelle et les dispositions des articles L. 622-14 et L. 641-12 du code de commerce.</w:t>
      </w:r>
    </w:p>
    <w:p w:rsidR="0057514A" w:rsidRDefault="0057514A" w:rsidP="005B1DA2">
      <w:pPr>
        <w:spacing w:after="100"/>
        <w:jc w:val="both"/>
        <w:rPr>
          <w:rFonts w:cstheme="minorHAnsi"/>
        </w:rPr>
      </w:pPr>
      <w:r>
        <w:rPr>
          <w:rFonts w:cstheme="minorHAnsi"/>
        </w:rPr>
        <w:t xml:space="preserve">Ces dispositions s’appliquent aux </w:t>
      </w:r>
      <w:r w:rsidRPr="0057514A">
        <w:rPr>
          <w:rFonts w:cstheme="minorHAnsi"/>
          <w:b/>
          <w:bCs/>
        </w:rPr>
        <w:t>loyers et charges locatives</w:t>
      </w:r>
      <w:r>
        <w:rPr>
          <w:rFonts w:cstheme="minorHAnsi"/>
        </w:rPr>
        <w:t xml:space="preserve"> dont </w:t>
      </w:r>
      <w:r w:rsidRPr="0057514A">
        <w:rPr>
          <w:rFonts w:cstheme="minorHAnsi"/>
          <w:b/>
          <w:bCs/>
        </w:rPr>
        <w:t>l’échéance de paiement intervient entre le 12 mars 2020 et l’expiration d’un délai de deux mois après la date de cessation de l’état d’urgence sanitaire</w:t>
      </w:r>
      <w:r>
        <w:rPr>
          <w:rFonts w:cstheme="minorHAnsi"/>
        </w:rPr>
        <w:t xml:space="preserve"> </w:t>
      </w:r>
      <w:r w:rsidRPr="005B1DA2">
        <w:rPr>
          <w:rFonts w:cstheme="minorHAnsi"/>
        </w:rPr>
        <w:t>déclaré par la loi du 23 mars 2020.</w:t>
      </w:r>
    </w:p>
    <w:p w:rsidR="00497186" w:rsidRDefault="00497186" w:rsidP="005B1DA2">
      <w:pPr>
        <w:spacing w:after="100"/>
        <w:jc w:val="both"/>
        <w:rPr>
          <w:rFonts w:cstheme="minorHAnsi"/>
        </w:rPr>
      </w:pPr>
    </w:p>
    <w:p w:rsidR="00497186" w:rsidRDefault="00497186" w:rsidP="005B1DA2">
      <w:pPr>
        <w:spacing w:after="100"/>
        <w:jc w:val="both"/>
        <w:rPr>
          <w:rFonts w:cstheme="minorHAnsi"/>
        </w:rPr>
      </w:pPr>
      <w:r>
        <w:rPr>
          <w:rFonts w:cstheme="minorHAnsi"/>
          <w:noProof/>
          <w:lang w:eastAsia="fr-FR"/>
        </w:rPr>
        <mc:AlternateContent>
          <mc:Choice Requires="wps">
            <w:drawing>
              <wp:anchor distT="0" distB="0" distL="114300" distR="114300" simplePos="0" relativeHeight="251662336" behindDoc="0" locked="0" layoutInCell="1" allowOverlap="1" wp14:anchorId="53D86E22" wp14:editId="3105F23B">
                <wp:simplePos x="0" y="0"/>
                <wp:positionH relativeFrom="column">
                  <wp:posOffset>0</wp:posOffset>
                </wp:positionH>
                <wp:positionV relativeFrom="paragraph">
                  <wp:posOffset>0</wp:posOffset>
                </wp:positionV>
                <wp:extent cx="5762625" cy="419100"/>
                <wp:effectExtent l="0" t="0" r="28575" b="19050"/>
                <wp:wrapNone/>
                <wp:docPr id="11" name="Rectangle à coins arrondis 2"/>
                <wp:cNvGraphicFramePr/>
                <a:graphic xmlns:a="http://schemas.openxmlformats.org/drawingml/2006/main">
                  <a:graphicData uri="http://schemas.microsoft.com/office/word/2010/wordprocessingShape">
                    <wps:wsp>
                      <wps:cNvSpPr/>
                      <wps:spPr>
                        <a:xfrm>
                          <a:off x="0" y="0"/>
                          <a:ext cx="5762625" cy="419100"/>
                        </a:xfrm>
                        <a:prstGeom prst="roundRect">
                          <a:avLst/>
                        </a:prstGeom>
                        <a:solidFill>
                          <a:srgbClr val="4F81BD"/>
                        </a:solidFill>
                        <a:ln w="25400" cap="flat" cmpd="sng" algn="ctr">
                          <a:solidFill>
                            <a:srgbClr val="4F81BD">
                              <a:shade val="50000"/>
                            </a:srgbClr>
                          </a:solidFill>
                          <a:prstDash val="solid"/>
                        </a:ln>
                        <a:effectLst/>
                      </wps:spPr>
                      <wps:txbx>
                        <w:txbxContent>
                          <w:p w:rsidR="00497186" w:rsidRPr="00E769A1" w:rsidRDefault="00C53EF7" w:rsidP="00497186">
                            <w:pPr>
                              <w:rPr>
                                <w:b/>
                                <w:color w:val="FFFFFF" w:themeColor="background1"/>
                                <w:sz w:val="27"/>
                                <w:szCs w:val="27"/>
                              </w:rPr>
                            </w:pPr>
                            <w:r>
                              <w:rPr>
                                <w:b/>
                                <w:color w:val="FFFFFF" w:themeColor="background1"/>
                                <w:sz w:val="27"/>
                                <w:szCs w:val="27"/>
                              </w:rPr>
                              <w:t>Dispositions complémentaires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3D86E22" id="_x0000_s1033" style="position:absolute;left:0;text-align:left;margin-left:0;margin-top:0;width:453.75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" fillcolor="#4f81bd" strokecolor="#385d8a" strokeweight="2pt">
                <v:textbox>
                  <w:txbxContent>
                    <w:p w:rsidR="00497186" w:rsidRPr="00E769A1" w:rsidRDefault="00C53EF7" w:rsidP="00497186">
                      <w:pPr>
                        <w:rPr>
                          <w:b/>
                          <w:color w:val="FFFFFF" w:themeColor="background1"/>
                          <w:sz w:val="27"/>
                          <w:szCs w:val="27"/>
                        </w:rPr>
                      </w:pPr>
                      <w:r>
                        <w:rPr>
                          <w:b/>
                          <w:color w:val="FFFFFF" w:themeColor="background1"/>
                          <w:sz w:val="27"/>
                          <w:szCs w:val="27"/>
                        </w:rPr>
                        <w:t>Dispositions complémentaires</w:t>
                      </w:r>
                    </w:p>
                  </w:txbxContent>
                </v:textbox>
              </v:roundrect>
            </w:pict>
          </mc:Fallback>
        </mc:AlternateContent>
      </w:r>
    </w:p>
    <w:p w:rsidR="00497186" w:rsidRPr="005B1DA2" w:rsidRDefault="00497186" w:rsidP="005B1DA2">
      <w:pPr>
        <w:spacing w:after="100"/>
        <w:jc w:val="both"/>
        <w:rPr>
          <w:rFonts w:cstheme="minorHAnsi"/>
        </w:rPr>
      </w:pPr>
    </w:p>
    <w:p w:rsidR="000A6264" w:rsidRDefault="000A6264" w:rsidP="000A6264">
      <w:pPr>
        <w:pStyle w:val="Sansinterligne"/>
      </w:pPr>
    </w:p>
    <w:p w:rsidR="005B1DA2" w:rsidRPr="005B1DA2" w:rsidRDefault="000A6264" w:rsidP="005B1DA2">
      <w:pPr>
        <w:spacing w:after="100"/>
        <w:jc w:val="both"/>
        <w:rPr>
          <w:rFonts w:cstheme="minorHAnsi"/>
        </w:rPr>
      </w:pPr>
      <w:r>
        <w:rPr>
          <w:rFonts w:cstheme="minorHAnsi"/>
        </w:rPr>
        <w:t>Les dispositions de cett</w:t>
      </w:r>
      <w:r w:rsidR="00C53EF7">
        <w:rPr>
          <w:rFonts w:cstheme="minorHAnsi"/>
        </w:rPr>
        <w:t>e</w:t>
      </w:r>
      <w:r w:rsidR="005B1DA2" w:rsidRPr="005B1DA2">
        <w:rPr>
          <w:rFonts w:cstheme="minorHAnsi"/>
        </w:rPr>
        <w:t xml:space="preserve"> ordonnance </w:t>
      </w:r>
      <w:r>
        <w:rPr>
          <w:rFonts w:cstheme="minorHAnsi"/>
        </w:rPr>
        <w:t>sont</w:t>
      </w:r>
      <w:r w:rsidR="005B1DA2" w:rsidRPr="005B1DA2">
        <w:rPr>
          <w:rFonts w:cstheme="minorHAnsi"/>
        </w:rPr>
        <w:t xml:space="preserve"> </w:t>
      </w:r>
      <w:r w:rsidR="00C53EF7">
        <w:rPr>
          <w:rFonts w:cstheme="minorHAnsi"/>
        </w:rPr>
        <w:t xml:space="preserve">également </w:t>
      </w:r>
      <w:r w:rsidR="005B1DA2" w:rsidRPr="005B1DA2">
        <w:rPr>
          <w:rFonts w:cstheme="minorHAnsi"/>
        </w:rPr>
        <w:t>applicable</w:t>
      </w:r>
      <w:r>
        <w:rPr>
          <w:rFonts w:cstheme="minorHAnsi"/>
        </w:rPr>
        <w:t>s</w:t>
      </w:r>
      <w:r w:rsidR="005B1DA2" w:rsidRPr="005B1DA2">
        <w:rPr>
          <w:rFonts w:cstheme="minorHAnsi"/>
        </w:rPr>
        <w:t xml:space="preserve"> à Wallis-et-Futuna.</w:t>
      </w:r>
    </w:p>
    <w:p w:rsidR="00CB6F92" w:rsidRPr="00EE5B34" w:rsidRDefault="00CB6F92" w:rsidP="0092370F">
      <w:pPr>
        <w:spacing w:after="100"/>
        <w:jc w:val="both"/>
        <w:rPr>
          <w:rFonts w:cstheme="minorHAnsi"/>
          <w:u w:val="single"/>
        </w:rPr>
      </w:pPr>
    </w:p>
    <w:p w:rsidR="00945AC4" w:rsidRPr="00E50E77" w:rsidRDefault="00945AC4" w:rsidP="00945AC4">
      <w:pPr>
        <w:pStyle w:val="Sansinterligne"/>
        <w:rPr>
          <w:rFonts w:cstheme="minorHAnsi"/>
          <w:sz w:val="4"/>
          <w:szCs w:val="4"/>
        </w:rPr>
      </w:pPr>
    </w:p>
    <w:tbl>
      <w:tblPr>
        <w:tblStyle w:val="Grilledutableau"/>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945AC4" w:rsidRPr="00D9160C" w:rsidTr="00E40D90">
        <w:tc>
          <w:tcPr>
            <w:tcW w:w="9212" w:type="dxa"/>
          </w:tcPr>
          <w:p w:rsidR="000D1964" w:rsidRDefault="000D1964" w:rsidP="00E40D9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theme="minorHAnsi"/>
                <w:b/>
                <w:sz w:val="21"/>
                <w:szCs w:val="21"/>
              </w:rPr>
            </w:pPr>
            <w:r>
              <w:rPr>
                <w:rFonts w:cstheme="minorHAnsi"/>
                <w:b/>
                <w:sz w:val="21"/>
                <w:szCs w:val="21"/>
              </w:rPr>
              <w:t xml:space="preserve">Annexes : </w:t>
            </w:r>
          </w:p>
          <w:p w:rsidR="000D1964" w:rsidRDefault="000D1964" w:rsidP="00E40D9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theme="minorHAnsi"/>
                <w:sz w:val="21"/>
                <w:szCs w:val="21"/>
              </w:rPr>
            </w:pPr>
            <w:r>
              <w:rPr>
                <w:rFonts w:cstheme="minorHAnsi"/>
                <w:sz w:val="21"/>
                <w:szCs w:val="21"/>
              </w:rPr>
              <w:t xml:space="preserve">Annexe 1 </w:t>
            </w:r>
            <w:r w:rsidR="000A6264">
              <w:rPr>
                <w:rFonts w:cstheme="minorHAnsi"/>
                <w:sz w:val="21"/>
                <w:szCs w:val="21"/>
              </w:rPr>
              <w:t>–</w:t>
            </w:r>
            <w:r>
              <w:rPr>
                <w:rFonts w:cstheme="minorHAnsi"/>
                <w:sz w:val="21"/>
                <w:szCs w:val="21"/>
              </w:rPr>
              <w:t xml:space="preserve"> </w:t>
            </w:r>
            <w:r w:rsidR="000A6264">
              <w:rPr>
                <w:rFonts w:cstheme="minorHAnsi"/>
                <w:sz w:val="21"/>
                <w:szCs w:val="21"/>
              </w:rPr>
              <w:t>Rapport relatif à l’ordonnance n°2020-316 du 25 mars 2020</w:t>
            </w:r>
          </w:p>
          <w:p w:rsidR="000D1964" w:rsidRDefault="000D1964" w:rsidP="00E40D9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theme="minorHAnsi"/>
                <w:sz w:val="21"/>
                <w:szCs w:val="21"/>
              </w:rPr>
            </w:pPr>
            <w:r>
              <w:rPr>
                <w:rFonts w:cstheme="minorHAnsi"/>
                <w:sz w:val="21"/>
                <w:szCs w:val="21"/>
              </w:rPr>
              <w:t xml:space="preserve">Annexe 2 – </w:t>
            </w:r>
            <w:r w:rsidR="000A6264">
              <w:rPr>
                <w:rFonts w:cstheme="minorHAnsi"/>
                <w:sz w:val="21"/>
                <w:szCs w:val="21"/>
              </w:rPr>
              <w:t>Ordonnance n°2020-316 du 25 mars 2020 relative au paiement des loyers, des factures d’eau, de gaz et d’électricité afférents aux locaux professionnels des entreprises dont l’activité est affectée par la propagation de l’épidémie de covid-19</w:t>
            </w:r>
          </w:p>
          <w:p w:rsidR="00945AC4" w:rsidRPr="00373548" w:rsidRDefault="00945AC4" w:rsidP="000A6264">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theme="minorHAnsi"/>
                <w:bCs/>
              </w:rPr>
            </w:pPr>
          </w:p>
        </w:tc>
      </w:tr>
    </w:tbl>
    <w:p w:rsidR="00A23A53" w:rsidRPr="00E50E77" w:rsidRDefault="00A23A53" w:rsidP="00945AC4">
      <w:pPr>
        <w:jc w:val="both"/>
        <w:rPr>
          <w:rFonts w:cstheme="minorHAnsi"/>
          <w:color w:val="000000" w:themeColor="text1"/>
          <w:sz w:val="2"/>
          <w:szCs w:val="2"/>
        </w:rPr>
      </w:pPr>
    </w:p>
    <w:sectPr w:rsidR="00A23A53" w:rsidRPr="00E50E77" w:rsidSect="00C97D67">
      <w:footerReference w:type="default" r:id="rId21"/>
      <w:footerReference w:type="first" r:id="rId22"/>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5BE" w:rsidRDefault="005655BE" w:rsidP="00306C50">
      <w:pPr>
        <w:spacing w:after="0" w:line="240" w:lineRule="auto"/>
      </w:pPr>
      <w:r>
        <w:separator/>
      </w:r>
    </w:p>
  </w:endnote>
  <w:endnote w:type="continuationSeparator" w:id="0">
    <w:p w:rsidR="005655BE" w:rsidRDefault="005655BE" w:rsidP="00306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185409"/>
      <w:docPartObj>
        <w:docPartGallery w:val="Page Numbers (Bottom of Page)"/>
        <w:docPartUnique/>
      </w:docPartObj>
    </w:sdtPr>
    <w:sdtEndPr/>
    <w:sdtContent>
      <w:p w:rsidR="00C97D67" w:rsidRDefault="00C97D67">
        <w:pPr>
          <w:pStyle w:val="Pieddepage"/>
          <w:jc w:val="right"/>
        </w:pPr>
        <w:r>
          <w:fldChar w:fldCharType="begin"/>
        </w:r>
        <w:r>
          <w:instrText>PAGE   \* MERGEFORMAT</w:instrText>
        </w:r>
        <w:r>
          <w:fldChar w:fldCharType="separate"/>
        </w:r>
        <w:r w:rsidR="006F34F3">
          <w:rPr>
            <w:noProof/>
          </w:rPr>
          <w:t>2</w:t>
        </w:r>
        <w:r>
          <w:fldChar w:fldCharType="end"/>
        </w:r>
      </w:p>
    </w:sdtContent>
  </w:sdt>
  <w:p w:rsidR="00C97D67" w:rsidRPr="00617119" w:rsidRDefault="00617119" w:rsidP="00617119">
    <w:pPr>
      <w:pStyle w:val="Pieddepage"/>
      <w:jc w:val="center"/>
      <w:rPr>
        <w:sz w:val="16"/>
      </w:rPr>
    </w:pPr>
    <w:r w:rsidRPr="00617119">
      <w:rPr>
        <w:sz w:val="16"/>
      </w:rPr>
      <w:t xml:space="preserve">© UMIH </w:t>
    </w:r>
    <w:r w:rsidR="00C03925">
      <w:rPr>
        <w:sz w:val="16"/>
      </w:rPr>
      <w:t>20</w:t>
    </w:r>
    <w:r w:rsidR="000F3C70">
      <w:rPr>
        <w:sz w:val="16"/>
      </w:rPr>
      <w:t>20</w:t>
    </w:r>
    <w:r w:rsidR="00C03925">
      <w:rPr>
        <w:sz w:val="16"/>
      </w:rPr>
      <w:t xml:space="preserve"> </w:t>
    </w:r>
    <w:r w:rsidRPr="00617119">
      <w:rPr>
        <w:sz w:val="16"/>
      </w:rPr>
      <w:t>- Le présent support ne peut être reproduit sans autorisation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D67" w:rsidRDefault="00326D16">
    <w:pPr>
      <w:pStyle w:val="Pieddepage"/>
    </w:pPr>
    <w:r>
      <w:rPr>
        <w:rFonts w:cstheme="minorHAnsi"/>
        <w:noProof/>
        <w:lang w:eastAsia="fr-FR"/>
      </w:rPr>
      <w:drawing>
        <wp:anchor distT="0" distB="0" distL="114300" distR="114300" simplePos="0" relativeHeight="251664384" behindDoc="0" locked="0" layoutInCell="1" allowOverlap="1" wp14:anchorId="491F8CF1" wp14:editId="5A6EE6A5">
          <wp:simplePos x="0" y="0"/>
          <wp:positionH relativeFrom="column">
            <wp:posOffset>3761740</wp:posOffset>
          </wp:positionH>
          <wp:positionV relativeFrom="paragraph">
            <wp:posOffset>17780</wp:posOffset>
          </wp:positionV>
          <wp:extent cx="885825" cy="200025"/>
          <wp:effectExtent l="0" t="0" r="9525" b="9525"/>
          <wp:wrapNone/>
          <wp:docPr id="6" name="Imag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85825" cy="200025"/>
                  </a:xfrm>
                  <a:prstGeom prst="rect">
                    <a:avLst/>
                  </a:prstGeom>
                </pic:spPr>
              </pic:pic>
            </a:graphicData>
          </a:graphic>
        </wp:anchor>
      </w:drawing>
    </w:r>
    <w:r w:rsidR="00C97D67" w:rsidRPr="00013935">
      <w:rPr>
        <w:noProof/>
        <w:lang w:eastAsia="fr-FR"/>
      </w:rPr>
      <mc:AlternateContent>
        <mc:Choice Requires="wps">
          <w:drawing>
            <wp:anchor distT="0" distB="0" distL="114300" distR="114300" simplePos="0" relativeHeight="251659264" behindDoc="0" locked="0" layoutInCell="1" allowOverlap="1" wp14:anchorId="4AC7A21B" wp14:editId="67A2B7EE">
              <wp:simplePos x="0" y="0"/>
              <wp:positionH relativeFrom="column">
                <wp:posOffset>-42545</wp:posOffset>
              </wp:positionH>
              <wp:positionV relativeFrom="paragraph">
                <wp:posOffset>-51435</wp:posOffset>
              </wp:positionV>
              <wp:extent cx="3343275" cy="495300"/>
              <wp:effectExtent l="0" t="0" r="0" b="0"/>
              <wp:wrapNone/>
              <wp:docPr id="34" name="Zone de texte 34"/>
              <wp:cNvGraphicFramePr/>
              <a:graphic xmlns:a="http://schemas.openxmlformats.org/drawingml/2006/main">
                <a:graphicData uri="http://schemas.microsoft.com/office/word/2010/wordprocessingShape">
                  <wps:wsp>
                    <wps:cNvSpPr txBox="1"/>
                    <wps:spPr>
                      <a:xfrm>
                        <a:off x="0" y="0"/>
                        <a:ext cx="3343275" cy="495300"/>
                      </a:xfrm>
                      <a:prstGeom prst="rect">
                        <a:avLst/>
                      </a:prstGeom>
                      <a:solidFill>
                        <a:srgbClr val="E6E6E6">
                          <a:alpha val="0"/>
                        </a:srgbClr>
                      </a:solidFill>
                      <a:ln w="6350">
                        <a:noFill/>
                      </a:ln>
                      <a:effectLst/>
                    </wps:spPr>
                    <wps:txbx>
                      <w:txbxContent>
                        <w:p w:rsidR="00C97D67" w:rsidRPr="00B372BF" w:rsidRDefault="00C97D67" w:rsidP="00013935">
                          <w:pPr>
                            <w:rPr>
                              <w:rFonts w:cstheme="minorHAnsi"/>
                              <w:b/>
                              <w:i/>
                              <w:color w:val="FF831E"/>
                              <w:sz w:val="36"/>
                              <w:szCs w:val="36"/>
                            </w:rPr>
                          </w:pPr>
                          <w:r w:rsidRPr="00B372BF">
                            <w:rPr>
                              <w:rFonts w:cstheme="minorHAnsi"/>
                              <w:b/>
                              <w:i/>
                              <w:color w:val="FF831E"/>
                              <w:sz w:val="36"/>
                              <w:szCs w:val="36"/>
                            </w:rPr>
                            <w:t>Suivez-nous sur</w:t>
                          </w:r>
                          <w:r>
                            <w:rPr>
                              <w:rFonts w:cstheme="minorHAnsi"/>
                              <w:b/>
                              <w:i/>
                              <w:color w:val="FF831E"/>
                              <w:sz w:val="36"/>
                              <w:szCs w:val="36"/>
                            </w:rPr>
                            <w:t xml:space="preserve"> </w:t>
                          </w:r>
                          <w:hyperlink r:id="rId3" w:history="1">
                            <w:r w:rsidRPr="0044455E">
                              <w:rPr>
                                <w:rStyle w:val="Lienhypertexte"/>
                                <w:rFonts w:cstheme="minorHAnsi"/>
                                <w:b/>
                                <w:i/>
                                <w:color w:val="FF831E"/>
                                <w:sz w:val="36"/>
                                <w:szCs w:val="36"/>
                              </w:rPr>
                              <w:t>www.umih.fr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C7A21B" id="_x0000_t202" coordsize="21600,21600" o:spt="202" path="m,l,21600r21600,l21600,xe">
              <v:stroke joinstyle="miter"/>
              <v:path gradientshapeok="t" o:connecttype="rect"/>
            </v:shapetype>
            <v:shape id="Zone de texte 34" o:spid="_x0000_s1034" type="#_x0000_t202" style="position:absolute;margin-left:-3.35pt;margin-top:-4.05pt;width:263.2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" fillcolor="#e6e6e6" stroked="f" strokeweight=".5pt">
              <v:fill opacity="0"/>
              <v:textbox>
                <w:txbxContent>
                  <w:p w:rsidR="00C97D67" w:rsidRPr="00B372BF" w:rsidRDefault="00C97D67" w:rsidP="00013935">
                    <w:pPr>
                      <w:rPr>
                        <w:rFonts w:cstheme="minorHAnsi"/>
                        <w:b/>
                        <w:i/>
                        <w:color w:val="FF831E"/>
                        <w:sz w:val="36"/>
                        <w:szCs w:val="36"/>
                      </w:rPr>
                    </w:pPr>
                    <w:r w:rsidRPr="00B372BF">
                      <w:rPr>
                        <w:rFonts w:cstheme="minorHAnsi"/>
                        <w:b/>
                        <w:i/>
                        <w:color w:val="FF831E"/>
                        <w:sz w:val="36"/>
                        <w:szCs w:val="36"/>
                      </w:rPr>
                      <w:t>Suivez-nous sur</w:t>
                    </w:r>
                    <w:r>
                      <w:rPr>
                        <w:rFonts w:cstheme="minorHAnsi"/>
                        <w:b/>
                        <w:i/>
                        <w:color w:val="FF831E"/>
                        <w:sz w:val="36"/>
                        <w:szCs w:val="36"/>
                      </w:rPr>
                      <w:t xml:space="preserve"> </w:t>
                    </w:r>
                    <w:hyperlink r:id="rId4" w:history="1">
                      <w:r w:rsidRPr="0044455E">
                        <w:rPr>
                          <w:rStyle w:val="Lienhypertexte"/>
                          <w:rFonts w:cstheme="minorHAnsi"/>
                          <w:b/>
                          <w:i/>
                          <w:color w:val="FF831E"/>
                          <w:sz w:val="36"/>
                          <w:szCs w:val="36"/>
                        </w:rPr>
                        <w:t>www.umih.fr</w:t>
                      </w:r>
                    </w:hyperlink>
                  </w:p>
                </w:txbxContent>
              </v:textbox>
            </v:shape>
          </w:pict>
        </mc:Fallback>
      </mc:AlternateContent>
    </w:r>
    <w:r w:rsidR="00C97D67" w:rsidRPr="00013935">
      <w:rPr>
        <w:noProof/>
        <w:lang w:eastAsia="fr-FR"/>
      </w:rPr>
      <mc:AlternateContent>
        <mc:Choice Requires="wps">
          <w:drawing>
            <wp:anchor distT="0" distB="0" distL="114300" distR="114300" simplePos="0" relativeHeight="251660288" behindDoc="0" locked="0" layoutInCell="1" allowOverlap="1" wp14:anchorId="6877024C" wp14:editId="389FF979">
              <wp:simplePos x="0" y="0"/>
              <wp:positionH relativeFrom="column">
                <wp:posOffset>33655</wp:posOffset>
              </wp:positionH>
              <wp:positionV relativeFrom="paragraph">
                <wp:posOffset>-232410</wp:posOffset>
              </wp:positionV>
              <wp:extent cx="5762625" cy="38100"/>
              <wp:effectExtent l="0" t="0" r="9525" b="0"/>
              <wp:wrapNone/>
              <wp:docPr id="35" name="Rectangle 35"/>
              <wp:cNvGraphicFramePr/>
              <a:graphic xmlns:a="http://schemas.openxmlformats.org/drawingml/2006/main">
                <a:graphicData uri="http://schemas.microsoft.com/office/word/2010/wordprocessingShape">
                  <wps:wsp>
                    <wps:cNvSpPr/>
                    <wps:spPr>
                      <a:xfrm>
                        <a:off x="0" y="0"/>
                        <a:ext cx="5762625" cy="38100"/>
                      </a:xfrm>
                      <a:prstGeom prst="rect">
                        <a:avLst/>
                      </a:prstGeom>
                      <a:solidFill>
                        <a:srgbClr val="FF831E"/>
                      </a:solidFill>
                      <a:ln w="25400" cap="flat" cmpd="sng" algn="ctr">
                        <a:noFill/>
                        <a:prstDash val="solid"/>
                      </a:ln>
                      <a:effectLst/>
                    </wps:spPr>
                    <wps:bodyPr rtlCol="0" anchor="ct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EC2410" id="Rectangle 35" o:spid="_x0000_s1026" style="position:absolute;margin-left:2.65pt;margin-top:-18.3pt;width:453.75pt;height: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" fillcolor="#ff831e" stroked="f" strokeweight="2pt"/>
          </w:pict>
        </mc:Fallback>
      </mc:AlternateContent>
    </w:r>
    <w:r w:rsidR="00C97D67" w:rsidRPr="00013935">
      <w:rPr>
        <w:noProof/>
        <w:lang w:eastAsia="fr-FR"/>
      </w:rPr>
      <w:drawing>
        <wp:anchor distT="0" distB="0" distL="114300" distR="114300" simplePos="0" relativeHeight="251661312" behindDoc="0" locked="0" layoutInCell="1" allowOverlap="1" wp14:anchorId="6C3264F4" wp14:editId="6457E836">
          <wp:simplePos x="0" y="0"/>
          <wp:positionH relativeFrom="column">
            <wp:posOffset>3327400</wp:posOffset>
          </wp:positionH>
          <wp:positionV relativeFrom="paragraph">
            <wp:posOffset>-13335</wp:posOffset>
          </wp:positionV>
          <wp:extent cx="316230" cy="316230"/>
          <wp:effectExtent l="0" t="0" r="7620" b="7620"/>
          <wp:wrapNone/>
          <wp:docPr id="25" name="Image 2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a:hlinkClick r:id="rId5"/>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6230" cy="316230"/>
                  </a:xfrm>
                  <a:prstGeom prst="rect">
                    <a:avLst/>
                  </a:prstGeom>
                </pic:spPr>
              </pic:pic>
            </a:graphicData>
          </a:graphic>
          <wp14:sizeRelH relativeFrom="margin">
            <wp14:pctWidth>0</wp14:pctWidth>
          </wp14:sizeRelH>
          <wp14:sizeRelV relativeFrom="margin">
            <wp14:pctHeight>0</wp14:pctHeight>
          </wp14:sizeRelV>
        </wp:anchor>
      </w:drawing>
    </w:r>
    <w:r w:rsidR="00C97D67" w:rsidRPr="00013935">
      <w:rPr>
        <w:noProof/>
        <w:lang w:eastAsia="fr-FR"/>
      </w:rPr>
      <w:drawing>
        <wp:anchor distT="0" distB="0" distL="114300" distR="114300" simplePos="0" relativeHeight="251662336" behindDoc="0" locked="0" layoutInCell="1" allowOverlap="1" wp14:anchorId="1B745E53" wp14:editId="5A534F8C">
          <wp:simplePos x="0" y="0"/>
          <wp:positionH relativeFrom="column">
            <wp:posOffset>2862580</wp:posOffset>
          </wp:positionH>
          <wp:positionV relativeFrom="paragraph">
            <wp:posOffset>-118110</wp:posOffset>
          </wp:positionV>
          <wp:extent cx="514350" cy="514350"/>
          <wp:effectExtent l="0" t="0" r="0" b="0"/>
          <wp:wrapNone/>
          <wp:docPr id="26" name="Image 26" descr="https://twitter.com/images/resources/twitter-bird-light-bgs.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https://twitter.com/images/resources/twitter-bird-light-bgs.png">
                    <a:hlinkClick r:id="rId7"/>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7D67">
      <w:tab/>
    </w:r>
    <w:r w:rsidR="00C97D67">
      <w:tab/>
      <w:t xml:space="preserve"> </w:t>
    </w:r>
    <w:r w:rsidR="00C97D67">
      <w:fldChar w:fldCharType="begin"/>
    </w:r>
    <w:r w:rsidR="00C97D67">
      <w:instrText>PAGE   \* MERGEFORMAT</w:instrText>
    </w:r>
    <w:r w:rsidR="00C97D67">
      <w:fldChar w:fldCharType="separate"/>
    </w:r>
    <w:r w:rsidR="006F34F3">
      <w:rPr>
        <w:noProof/>
      </w:rPr>
      <w:t>1</w:t>
    </w:r>
    <w:r w:rsidR="00C97D6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5BE" w:rsidRDefault="005655BE" w:rsidP="00306C50">
      <w:pPr>
        <w:spacing w:after="0" w:line="240" w:lineRule="auto"/>
      </w:pPr>
      <w:r>
        <w:separator/>
      </w:r>
    </w:p>
  </w:footnote>
  <w:footnote w:type="continuationSeparator" w:id="0">
    <w:p w:rsidR="005655BE" w:rsidRDefault="005655BE" w:rsidP="00306C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21000"/>
    <w:multiLevelType w:val="hybridMultilevel"/>
    <w:tmpl w:val="D6E8389E"/>
    <w:lvl w:ilvl="0" w:tplc="B992C43E">
      <w:start w:val="3"/>
      <w:numFmt w:val="bullet"/>
      <w:lvlText w:val="-"/>
      <w:lvlJc w:val="left"/>
      <w:pPr>
        <w:tabs>
          <w:tab w:val="num" w:pos="720"/>
        </w:tabs>
        <w:ind w:left="720" w:hanging="360"/>
      </w:pPr>
      <w:rPr>
        <w:rFonts w:ascii="Tahoma" w:eastAsia="Times New Roman" w:hAnsi="Tahoma" w:cs="Tahoma"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1B866D5"/>
    <w:multiLevelType w:val="hybridMultilevel"/>
    <w:tmpl w:val="79343C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32442A"/>
    <w:multiLevelType w:val="hybridMultilevel"/>
    <w:tmpl w:val="1ABE3EB6"/>
    <w:lvl w:ilvl="0" w:tplc="6CE05DE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F80357"/>
    <w:multiLevelType w:val="hybridMultilevel"/>
    <w:tmpl w:val="C99E35B6"/>
    <w:lvl w:ilvl="0" w:tplc="EC981C52">
      <w:start w:val="750"/>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9197B8A"/>
    <w:multiLevelType w:val="hybridMultilevel"/>
    <w:tmpl w:val="60A6164E"/>
    <w:lvl w:ilvl="0" w:tplc="62C80AB2">
      <w:numFmt w:val="bullet"/>
      <w:lvlText w:val="-"/>
      <w:lvlJc w:val="left"/>
      <w:pPr>
        <w:ind w:left="1800" w:hanging="360"/>
      </w:pPr>
      <w:rPr>
        <w:rFonts w:ascii="Calibri" w:eastAsiaTheme="minorHAnsi" w:hAnsi="Calibri" w:cstheme="minorHAns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1E944047"/>
    <w:multiLevelType w:val="hybridMultilevel"/>
    <w:tmpl w:val="BF8AB44E"/>
    <w:lvl w:ilvl="0" w:tplc="7996127E">
      <w:start w:val="6"/>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99D2E26"/>
    <w:multiLevelType w:val="hybridMultilevel"/>
    <w:tmpl w:val="1BE45912"/>
    <w:lvl w:ilvl="0" w:tplc="0E5C45E0">
      <w:start w:val="750"/>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5FE20A2"/>
    <w:multiLevelType w:val="hybridMultilevel"/>
    <w:tmpl w:val="5AC83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A9775C6"/>
    <w:multiLevelType w:val="hybridMultilevel"/>
    <w:tmpl w:val="1706AC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8617704"/>
    <w:multiLevelType w:val="hybridMultilevel"/>
    <w:tmpl w:val="F94EA724"/>
    <w:lvl w:ilvl="0" w:tplc="26D658FA">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BF423C7"/>
    <w:multiLevelType w:val="hybridMultilevel"/>
    <w:tmpl w:val="768446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75B63CF"/>
    <w:multiLevelType w:val="hybridMultilevel"/>
    <w:tmpl w:val="6D722524"/>
    <w:lvl w:ilvl="0" w:tplc="CCB26560">
      <w:start w:val="750"/>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0BC1929"/>
    <w:multiLevelType w:val="hybridMultilevel"/>
    <w:tmpl w:val="1A2A1E6C"/>
    <w:lvl w:ilvl="0" w:tplc="6DC6A930">
      <w:start w:val="9"/>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8E81D0E"/>
    <w:multiLevelType w:val="hybridMultilevel"/>
    <w:tmpl w:val="47FAB274"/>
    <w:lvl w:ilvl="0" w:tplc="62C80AB2">
      <w:numFmt w:val="bullet"/>
      <w:lvlText w:val="-"/>
      <w:lvlJc w:val="left"/>
      <w:pPr>
        <w:ind w:left="1080" w:hanging="360"/>
      </w:pPr>
      <w:rPr>
        <w:rFonts w:ascii="Calibri" w:eastAsiaTheme="minorHAnsi" w:hAnsi="Calibri"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79D65563"/>
    <w:multiLevelType w:val="hybridMultilevel"/>
    <w:tmpl w:val="21180D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3"/>
  </w:num>
  <w:num w:numId="4">
    <w:abstractNumId w:val="4"/>
  </w:num>
  <w:num w:numId="5">
    <w:abstractNumId w:val="9"/>
  </w:num>
  <w:num w:numId="6">
    <w:abstractNumId w:val="10"/>
  </w:num>
  <w:num w:numId="7">
    <w:abstractNumId w:val="7"/>
  </w:num>
  <w:num w:numId="8">
    <w:abstractNumId w:val="1"/>
  </w:num>
  <w:num w:numId="9">
    <w:abstractNumId w:val="12"/>
  </w:num>
  <w:num w:numId="10">
    <w:abstractNumId w:val="0"/>
  </w:num>
  <w:num w:numId="11">
    <w:abstractNumId w:val="11"/>
  </w:num>
  <w:num w:numId="12">
    <w:abstractNumId w:val="3"/>
  </w:num>
  <w:num w:numId="13">
    <w:abstractNumId w:val="6"/>
  </w:num>
  <w:num w:numId="14">
    <w:abstractNumId w:val="5"/>
  </w:num>
  <w:num w:numId="1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E97"/>
    <w:rsid w:val="00013406"/>
    <w:rsid w:val="00013935"/>
    <w:rsid w:val="000304BA"/>
    <w:rsid w:val="00042EAB"/>
    <w:rsid w:val="00046FA7"/>
    <w:rsid w:val="00052FF2"/>
    <w:rsid w:val="00054F88"/>
    <w:rsid w:val="0006124D"/>
    <w:rsid w:val="00066C06"/>
    <w:rsid w:val="00070634"/>
    <w:rsid w:val="000723F9"/>
    <w:rsid w:val="00076487"/>
    <w:rsid w:val="00081F73"/>
    <w:rsid w:val="00086671"/>
    <w:rsid w:val="00086FAB"/>
    <w:rsid w:val="0009123C"/>
    <w:rsid w:val="00092693"/>
    <w:rsid w:val="00095026"/>
    <w:rsid w:val="000A6264"/>
    <w:rsid w:val="000A661A"/>
    <w:rsid w:val="000B113E"/>
    <w:rsid w:val="000B71B7"/>
    <w:rsid w:val="000C2DD6"/>
    <w:rsid w:val="000C76A5"/>
    <w:rsid w:val="000D1964"/>
    <w:rsid w:val="000D219F"/>
    <w:rsid w:val="000D5748"/>
    <w:rsid w:val="000E51BA"/>
    <w:rsid w:val="000E6935"/>
    <w:rsid w:val="000F0862"/>
    <w:rsid w:val="000F2C02"/>
    <w:rsid w:val="000F3C70"/>
    <w:rsid w:val="000F62BA"/>
    <w:rsid w:val="0010563B"/>
    <w:rsid w:val="00110F5F"/>
    <w:rsid w:val="00111FF3"/>
    <w:rsid w:val="00112312"/>
    <w:rsid w:val="00114CE3"/>
    <w:rsid w:val="00116C46"/>
    <w:rsid w:val="001253BD"/>
    <w:rsid w:val="00125850"/>
    <w:rsid w:val="00125C36"/>
    <w:rsid w:val="001335D1"/>
    <w:rsid w:val="00133E93"/>
    <w:rsid w:val="0013499A"/>
    <w:rsid w:val="00134B76"/>
    <w:rsid w:val="00134DC1"/>
    <w:rsid w:val="001377C4"/>
    <w:rsid w:val="001427FE"/>
    <w:rsid w:val="00144DB3"/>
    <w:rsid w:val="0014631A"/>
    <w:rsid w:val="001545EA"/>
    <w:rsid w:val="00154D99"/>
    <w:rsid w:val="00154DB2"/>
    <w:rsid w:val="001703B7"/>
    <w:rsid w:val="00185A2B"/>
    <w:rsid w:val="001939F3"/>
    <w:rsid w:val="00193DF4"/>
    <w:rsid w:val="001946D1"/>
    <w:rsid w:val="001947FB"/>
    <w:rsid w:val="00194D41"/>
    <w:rsid w:val="00196E23"/>
    <w:rsid w:val="001A5AE7"/>
    <w:rsid w:val="001B0E12"/>
    <w:rsid w:val="001B109F"/>
    <w:rsid w:val="001B7F0D"/>
    <w:rsid w:val="001C3AC2"/>
    <w:rsid w:val="001D325B"/>
    <w:rsid w:val="001E095E"/>
    <w:rsid w:val="001E176B"/>
    <w:rsid w:val="001E7675"/>
    <w:rsid w:val="001F6701"/>
    <w:rsid w:val="00206F5A"/>
    <w:rsid w:val="0021039B"/>
    <w:rsid w:val="00214728"/>
    <w:rsid w:val="00215ECA"/>
    <w:rsid w:val="00216D33"/>
    <w:rsid w:val="002204C4"/>
    <w:rsid w:val="0022148F"/>
    <w:rsid w:val="00222250"/>
    <w:rsid w:val="00226457"/>
    <w:rsid w:val="00243623"/>
    <w:rsid w:val="002527AF"/>
    <w:rsid w:val="002546C9"/>
    <w:rsid w:val="00257ACC"/>
    <w:rsid w:val="00265397"/>
    <w:rsid w:val="00267953"/>
    <w:rsid w:val="00281751"/>
    <w:rsid w:val="002825F1"/>
    <w:rsid w:val="00290017"/>
    <w:rsid w:val="00291A96"/>
    <w:rsid w:val="002925C5"/>
    <w:rsid w:val="002A66CF"/>
    <w:rsid w:val="002A676D"/>
    <w:rsid w:val="002B026A"/>
    <w:rsid w:val="002B2794"/>
    <w:rsid w:val="002B3F85"/>
    <w:rsid w:val="002B4ADB"/>
    <w:rsid w:val="002B5A20"/>
    <w:rsid w:val="002C535E"/>
    <w:rsid w:val="002E297C"/>
    <w:rsid w:val="002E7A3B"/>
    <w:rsid w:val="002F6E75"/>
    <w:rsid w:val="00301980"/>
    <w:rsid w:val="0030282E"/>
    <w:rsid w:val="00306C50"/>
    <w:rsid w:val="00307CC0"/>
    <w:rsid w:val="00314C29"/>
    <w:rsid w:val="0031593F"/>
    <w:rsid w:val="00315EF1"/>
    <w:rsid w:val="0032502E"/>
    <w:rsid w:val="00326D16"/>
    <w:rsid w:val="00333B65"/>
    <w:rsid w:val="0034107A"/>
    <w:rsid w:val="003445D9"/>
    <w:rsid w:val="00361C01"/>
    <w:rsid w:val="00363578"/>
    <w:rsid w:val="00367953"/>
    <w:rsid w:val="00367E1D"/>
    <w:rsid w:val="00372273"/>
    <w:rsid w:val="00373548"/>
    <w:rsid w:val="00373ACE"/>
    <w:rsid w:val="003754FF"/>
    <w:rsid w:val="00377D20"/>
    <w:rsid w:val="003801C5"/>
    <w:rsid w:val="00381313"/>
    <w:rsid w:val="003867C6"/>
    <w:rsid w:val="00387D59"/>
    <w:rsid w:val="003907A8"/>
    <w:rsid w:val="003941C2"/>
    <w:rsid w:val="0039421F"/>
    <w:rsid w:val="0039498E"/>
    <w:rsid w:val="003A0440"/>
    <w:rsid w:val="003A184E"/>
    <w:rsid w:val="003B2B84"/>
    <w:rsid w:val="003C0092"/>
    <w:rsid w:val="003C1537"/>
    <w:rsid w:val="003C2DE1"/>
    <w:rsid w:val="003C6593"/>
    <w:rsid w:val="003D6E09"/>
    <w:rsid w:val="003E0900"/>
    <w:rsid w:val="003E4AF8"/>
    <w:rsid w:val="003F43EC"/>
    <w:rsid w:val="003F441B"/>
    <w:rsid w:val="003F4447"/>
    <w:rsid w:val="003F7697"/>
    <w:rsid w:val="00403027"/>
    <w:rsid w:val="004119BC"/>
    <w:rsid w:val="00421756"/>
    <w:rsid w:val="00430C96"/>
    <w:rsid w:val="00431F24"/>
    <w:rsid w:val="00432C2A"/>
    <w:rsid w:val="00442906"/>
    <w:rsid w:val="0044455E"/>
    <w:rsid w:val="004531DF"/>
    <w:rsid w:val="00454DD8"/>
    <w:rsid w:val="00466577"/>
    <w:rsid w:val="00475994"/>
    <w:rsid w:val="00476810"/>
    <w:rsid w:val="00480972"/>
    <w:rsid w:val="00483131"/>
    <w:rsid w:val="0048790E"/>
    <w:rsid w:val="00487C96"/>
    <w:rsid w:val="00491CD3"/>
    <w:rsid w:val="00493CE0"/>
    <w:rsid w:val="0049660A"/>
    <w:rsid w:val="00497186"/>
    <w:rsid w:val="004A24B8"/>
    <w:rsid w:val="004A341A"/>
    <w:rsid w:val="004A4F89"/>
    <w:rsid w:val="004B2DFA"/>
    <w:rsid w:val="004B6CC0"/>
    <w:rsid w:val="004C0E67"/>
    <w:rsid w:val="004C74F6"/>
    <w:rsid w:val="004D359C"/>
    <w:rsid w:val="004E2780"/>
    <w:rsid w:val="004E61F6"/>
    <w:rsid w:val="004E78BF"/>
    <w:rsid w:val="004F602D"/>
    <w:rsid w:val="004F6CB7"/>
    <w:rsid w:val="00500F1F"/>
    <w:rsid w:val="005134BC"/>
    <w:rsid w:val="00513660"/>
    <w:rsid w:val="00523360"/>
    <w:rsid w:val="00523F9A"/>
    <w:rsid w:val="005262A5"/>
    <w:rsid w:val="00527057"/>
    <w:rsid w:val="00531A38"/>
    <w:rsid w:val="00534081"/>
    <w:rsid w:val="00540E1C"/>
    <w:rsid w:val="0054526F"/>
    <w:rsid w:val="005655BE"/>
    <w:rsid w:val="00571535"/>
    <w:rsid w:val="0057514A"/>
    <w:rsid w:val="005773EB"/>
    <w:rsid w:val="005A116C"/>
    <w:rsid w:val="005B1DA2"/>
    <w:rsid w:val="005B271B"/>
    <w:rsid w:val="005B388A"/>
    <w:rsid w:val="005B5231"/>
    <w:rsid w:val="005B5956"/>
    <w:rsid w:val="005B6F64"/>
    <w:rsid w:val="005B77CF"/>
    <w:rsid w:val="005C0589"/>
    <w:rsid w:val="005C4F0E"/>
    <w:rsid w:val="005C659D"/>
    <w:rsid w:val="005D0F20"/>
    <w:rsid w:val="005D5297"/>
    <w:rsid w:val="005D75D8"/>
    <w:rsid w:val="005E212D"/>
    <w:rsid w:val="005E2C4F"/>
    <w:rsid w:val="005F2C98"/>
    <w:rsid w:val="005F76EC"/>
    <w:rsid w:val="006056F1"/>
    <w:rsid w:val="00606609"/>
    <w:rsid w:val="00617119"/>
    <w:rsid w:val="00617316"/>
    <w:rsid w:val="00631D1E"/>
    <w:rsid w:val="006365CB"/>
    <w:rsid w:val="00641B0B"/>
    <w:rsid w:val="006446AA"/>
    <w:rsid w:val="00645BE9"/>
    <w:rsid w:val="00650D6C"/>
    <w:rsid w:val="00651494"/>
    <w:rsid w:val="0065289F"/>
    <w:rsid w:val="00653931"/>
    <w:rsid w:val="00653B0B"/>
    <w:rsid w:val="00671BEC"/>
    <w:rsid w:val="00687578"/>
    <w:rsid w:val="006908DC"/>
    <w:rsid w:val="00691FB1"/>
    <w:rsid w:val="0069296A"/>
    <w:rsid w:val="006A10A5"/>
    <w:rsid w:val="006A1E45"/>
    <w:rsid w:val="006A54BB"/>
    <w:rsid w:val="006B3528"/>
    <w:rsid w:val="006B5C16"/>
    <w:rsid w:val="006C551A"/>
    <w:rsid w:val="006C574C"/>
    <w:rsid w:val="006C6D1D"/>
    <w:rsid w:val="006D0AAE"/>
    <w:rsid w:val="006D1A2B"/>
    <w:rsid w:val="006D217A"/>
    <w:rsid w:val="006D4C17"/>
    <w:rsid w:val="006D6143"/>
    <w:rsid w:val="006E0F53"/>
    <w:rsid w:val="006F34F3"/>
    <w:rsid w:val="006F4D3A"/>
    <w:rsid w:val="006F6241"/>
    <w:rsid w:val="006F7BB2"/>
    <w:rsid w:val="0070002E"/>
    <w:rsid w:val="0070269A"/>
    <w:rsid w:val="00702960"/>
    <w:rsid w:val="007045AC"/>
    <w:rsid w:val="00706C01"/>
    <w:rsid w:val="00720A01"/>
    <w:rsid w:val="00723894"/>
    <w:rsid w:val="007243A5"/>
    <w:rsid w:val="007339EF"/>
    <w:rsid w:val="007343AD"/>
    <w:rsid w:val="00744714"/>
    <w:rsid w:val="007521E6"/>
    <w:rsid w:val="00752388"/>
    <w:rsid w:val="007561FB"/>
    <w:rsid w:val="007574C3"/>
    <w:rsid w:val="0076271F"/>
    <w:rsid w:val="0077014A"/>
    <w:rsid w:val="0079130B"/>
    <w:rsid w:val="007916EC"/>
    <w:rsid w:val="00793044"/>
    <w:rsid w:val="00795D65"/>
    <w:rsid w:val="007B5A83"/>
    <w:rsid w:val="007B7A5F"/>
    <w:rsid w:val="007C203D"/>
    <w:rsid w:val="007E39B5"/>
    <w:rsid w:val="007E7C36"/>
    <w:rsid w:val="007F7B13"/>
    <w:rsid w:val="00801C62"/>
    <w:rsid w:val="00804CF6"/>
    <w:rsid w:val="008110EA"/>
    <w:rsid w:val="00821728"/>
    <w:rsid w:val="0082267E"/>
    <w:rsid w:val="008338CE"/>
    <w:rsid w:val="00842EB0"/>
    <w:rsid w:val="008445D3"/>
    <w:rsid w:val="00852DB2"/>
    <w:rsid w:val="00852F64"/>
    <w:rsid w:val="008547C4"/>
    <w:rsid w:val="0085648D"/>
    <w:rsid w:val="008604F8"/>
    <w:rsid w:val="00865688"/>
    <w:rsid w:val="00866106"/>
    <w:rsid w:val="008702B1"/>
    <w:rsid w:val="008710CD"/>
    <w:rsid w:val="00880887"/>
    <w:rsid w:val="00881311"/>
    <w:rsid w:val="0088167A"/>
    <w:rsid w:val="0088497A"/>
    <w:rsid w:val="00885B49"/>
    <w:rsid w:val="00891F28"/>
    <w:rsid w:val="0089373E"/>
    <w:rsid w:val="008A0B1E"/>
    <w:rsid w:val="008A0E3D"/>
    <w:rsid w:val="008A758E"/>
    <w:rsid w:val="008B3DDE"/>
    <w:rsid w:val="008C390B"/>
    <w:rsid w:val="008C66AB"/>
    <w:rsid w:val="008C6880"/>
    <w:rsid w:val="008D1343"/>
    <w:rsid w:val="008D461A"/>
    <w:rsid w:val="008D54B0"/>
    <w:rsid w:val="008D6751"/>
    <w:rsid w:val="008D741D"/>
    <w:rsid w:val="008E377C"/>
    <w:rsid w:val="008E5025"/>
    <w:rsid w:val="008E5D20"/>
    <w:rsid w:val="008F0192"/>
    <w:rsid w:val="00903928"/>
    <w:rsid w:val="009072DC"/>
    <w:rsid w:val="00913EC4"/>
    <w:rsid w:val="0091636B"/>
    <w:rsid w:val="00920999"/>
    <w:rsid w:val="0092370F"/>
    <w:rsid w:val="00931A36"/>
    <w:rsid w:val="009329CD"/>
    <w:rsid w:val="00932D5B"/>
    <w:rsid w:val="00933032"/>
    <w:rsid w:val="0093416B"/>
    <w:rsid w:val="0093769D"/>
    <w:rsid w:val="009449E3"/>
    <w:rsid w:val="009458FF"/>
    <w:rsid w:val="00945AC4"/>
    <w:rsid w:val="00946E5A"/>
    <w:rsid w:val="009500B2"/>
    <w:rsid w:val="00951123"/>
    <w:rsid w:val="00954237"/>
    <w:rsid w:val="009549C2"/>
    <w:rsid w:val="00955711"/>
    <w:rsid w:val="0096726E"/>
    <w:rsid w:val="00973D26"/>
    <w:rsid w:val="00975171"/>
    <w:rsid w:val="009767FE"/>
    <w:rsid w:val="0098138D"/>
    <w:rsid w:val="00987F3F"/>
    <w:rsid w:val="009933B8"/>
    <w:rsid w:val="009A4D74"/>
    <w:rsid w:val="009A50E0"/>
    <w:rsid w:val="009B1A71"/>
    <w:rsid w:val="009C3F45"/>
    <w:rsid w:val="009C40BA"/>
    <w:rsid w:val="009C723F"/>
    <w:rsid w:val="009C7E69"/>
    <w:rsid w:val="009D1760"/>
    <w:rsid w:val="009F5C94"/>
    <w:rsid w:val="009F749A"/>
    <w:rsid w:val="009F76E3"/>
    <w:rsid w:val="00A11BD3"/>
    <w:rsid w:val="00A15030"/>
    <w:rsid w:val="00A151CF"/>
    <w:rsid w:val="00A230BC"/>
    <w:rsid w:val="00A23A53"/>
    <w:rsid w:val="00A347D3"/>
    <w:rsid w:val="00A4204D"/>
    <w:rsid w:val="00A51D47"/>
    <w:rsid w:val="00A530E6"/>
    <w:rsid w:val="00A55633"/>
    <w:rsid w:val="00A55B28"/>
    <w:rsid w:val="00A6402F"/>
    <w:rsid w:val="00A70A20"/>
    <w:rsid w:val="00A73742"/>
    <w:rsid w:val="00A74DB0"/>
    <w:rsid w:val="00A753A7"/>
    <w:rsid w:val="00A77298"/>
    <w:rsid w:val="00A778AC"/>
    <w:rsid w:val="00A80918"/>
    <w:rsid w:val="00A84540"/>
    <w:rsid w:val="00A87696"/>
    <w:rsid w:val="00A94AE9"/>
    <w:rsid w:val="00A951B3"/>
    <w:rsid w:val="00A97D12"/>
    <w:rsid w:val="00AA39FF"/>
    <w:rsid w:val="00AB275C"/>
    <w:rsid w:val="00AD2303"/>
    <w:rsid w:val="00AD567A"/>
    <w:rsid w:val="00AF1CA6"/>
    <w:rsid w:val="00AF1F65"/>
    <w:rsid w:val="00AF6594"/>
    <w:rsid w:val="00B157F7"/>
    <w:rsid w:val="00B16665"/>
    <w:rsid w:val="00B201B7"/>
    <w:rsid w:val="00B25C10"/>
    <w:rsid w:val="00B3492C"/>
    <w:rsid w:val="00B372BF"/>
    <w:rsid w:val="00B430D1"/>
    <w:rsid w:val="00B43AE6"/>
    <w:rsid w:val="00B60BD7"/>
    <w:rsid w:val="00B7110E"/>
    <w:rsid w:val="00B77001"/>
    <w:rsid w:val="00B95A34"/>
    <w:rsid w:val="00BA2756"/>
    <w:rsid w:val="00BB453F"/>
    <w:rsid w:val="00BC2769"/>
    <w:rsid w:val="00BC51E9"/>
    <w:rsid w:val="00BE4AA7"/>
    <w:rsid w:val="00C0219F"/>
    <w:rsid w:val="00C02B50"/>
    <w:rsid w:val="00C03925"/>
    <w:rsid w:val="00C03CA6"/>
    <w:rsid w:val="00C05631"/>
    <w:rsid w:val="00C05AEC"/>
    <w:rsid w:val="00C07E73"/>
    <w:rsid w:val="00C10E1B"/>
    <w:rsid w:val="00C205D7"/>
    <w:rsid w:val="00C25F65"/>
    <w:rsid w:val="00C31121"/>
    <w:rsid w:val="00C34860"/>
    <w:rsid w:val="00C37641"/>
    <w:rsid w:val="00C412BC"/>
    <w:rsid w:val="00C425DE"/>
    <w:rsid w:val="00C439ED"/>
    <w:rsid w:val="00C44CAB"/>
    <w:rsid w:val="00C46BBD"/>
    <w:rsid w:val="00C53623"/>
    <w:rsid w:val="00C53EF7"/>
    <w:rsid w:val="00C5504D"/>
    <w:rsid w:val="00C654DB"/>
    <w:rsid w:val="00C65D3C"/>
    <w:rsid w:val="00C902A7"/>
    <w:rsid w:val="00C9229A"/>
    <w:rsid w:val="00C93355"/>
    <w:rsid w:val="00C97D67"/>
    <w:rsid w:val="00C97F94"/>
    <w:rsid w:val="00CA0C04"/>
    <w:rsid w:val="00CA3CD0"/>
    <w:rsid w:val="00CB6F92"/>
    <w:rsid w:val="00CC6C22"/>
    <w:rsid w:val="00CD01FF"/>
    <w:rsid w:val="00CD3A5B"/>
    <w:rsid w:val="00CD62C1"/>
    <w:rsid w:val="00CF03E4"/>
    <w:rsid w:val="00CF50B1"/>
    <w:rsid w:val="00D00D79"/>
    <w:rsid w:val="00D0499E"/>
    <w:rsid w:val="00D06F11"/>
    <w:rsid w:val="00D125F0"/>
    <w:rsid w:val="00D12A93"/>
    <w:rsid w:val="00D1445A"/>
    <w:rsid w:val="00D22493"/>
    <w:rsid w:val="00D253A0"/>
    <w:rsid w:val="00D26244"/>
    <w:rsid w:val="00D310A0"/>
    <w:rsid w:val="00D33F56"/>
    <w:rsid w:val="00D34502"/>
    <w:rsid w:val="00D3724B"/>
    <w:rsid w:val="00D40D10"/>
    <w:rsid w:val="00D42D84"/>
    <w:rsid w:val="00D433ED"/>
    <w:rsid w:val="00D44E79"/>
    <w:rsid w:val="00D45B37"/>
    <w:rsid w:val="00D46E4F"/>
    <w:rsid w:val="00D523B6"/>
    <w:rsid w:val="00D53121"/>
    <w:rsid w:val="00D56FA4"/>
    <w:rsid w:val="00D60FBF"/>
    <w:rsid w:val="00D641CD"/>
    <w:rsid w:val="00D7186D"/>
    <w:rsid w:val="00D730FC"/>
    <w:rsid w:val="00D73167"/>
    <w:rsid w:val="00DB380A"/>
    <w:rsid w:val="00DB578F"/>
    <w:rsid w:val="00DE68BC"/>
    <w:rsid w:val="00DE6BE4"/>
    <w:rsid w:val="00E02C72"/>
    <w:rsid w:val="00E117A2"/>
    <w:rsid w:val="00E170E4"/>
    <w:rsid w:val="00E31D61"/>
    <w:rsid w:val="00E358B3"/>
    <w:rsid w:val="00E372C5"/>
    <w:rsid w:val="00E415FD"/>
    <w:rsid w:val="00E4168C"/>
    <w:rsid w:val="00E43360"/>
    <w:rsid w:val="00E46F33"/>
    <w:rsid w:val="00E50E77"/>
    <w:rsid w:val="00E63A7B"/>
    <w:rsid w:val="00E66707"/>
    <w:rsid w:val="00E668FC"/>
    <w:rsid w:val="00E71FA0"/>
    <w:rsid w:val="00E72838"/>
    <w:rsid w:val="00E73F57"/>
    <w:rsid w:val="00E759D4"/>
    <w:rsid w:val="00E769A1"/>
    <w:rsid w:val="00E801A8"/>
    <w:rsid w:val="00E914C3"/>
    <w:rsid w:val="00EA12D9"/>
    <w:rsid w:val="00EA4CFD"/>
    <w:rsid w:val="00EA4E40"/>
    <w:rsid w:val="00EA653D"/>
    <w:rsid w:val="00EA6729"/>
    <w:rsid w:val="00EA6D3E"/>
    <w:rsid w:val="00EB2531"/>
    <w:rsid w:val="00EB6EA6"/>
    <w:rsid w:val="00EC0A6C"/>
    <w:rsid w:val="00EC5E61"/>
    <w:rsid w:val="00EE0796"/>
    <w:rsid w:val="00EE391F"/>
    <w:rsid w:val="00EE5B34"/>
    <w:rsid w:val="00EE68B6"/>
    <w:rsid w:val="00EF5AAE"/>
    <w:rsid w:val="00F03F13"/>
    <w:rsid w:val="00F06DB2"/>
    <w:rsid w:val="00F07056"/>
    <w:rsid w:val="00F15992"/>
    <w:rsid w:val="00F226A3"/>
    <w:rsid w:val="00F247E9"/>
    <w:rsid w:val="00F329F3"/>
    <w:rsid w:val="00F36E88"/>
    <w:rsid w:val="00F40EA0"/>
    <w:rsid w:val="00F417FC"/>
    <w:rsid w:val="00F42F0C"/>
    <w:rsid w:val="00F454B6"/>
    <w:rsid w:val="00F474E6"/>
    <w:rsid w:val="00F629AA"/>
    <w:rsid w:val="00F7084A"/>
    <w:rsid w:val="00F715F3"/>
    <w:rsid w:val="00F80D64"/>
    <w:rsid w:val="00F827EE"/>
    <w:rsid w:val="00F84F49"/>
    <w:rsid w:val="00F94BEF"/>
    <w:rsid w:val="00F9637B"/>
    <w:rsid w:val="00F96DA7"/>
    <w:rsid w:val="00F97987"/>
    <w:rsid w:val="00FA0156"/>
    <w:rsid w:val="00FA439C"/>
    <w:rsid w:val="00FA593D"/>
    <w:rsid w:val="00FA69D3"/>
    <w:rsid w:val="00FA79C3"/>
    <w:rsid w:val="00FB2A41"/>
    <w:rsid w:val="00FC405A"/>
    <w:rsid w:val="00FC6E97"/>
    <w:rsid w:val="00FD28D4"/>
    <w:rsid w:val="00FE18F0"/>
    <w:rsid w:val="00FE52AC"/>
    <w:rsid w:val="00FF1F19"/>
    <w:rsid w:val="00FF22D3"/>
    <w:rsid w:val="00FF5D26"/>
    <w:rsid w:val="00FF6CBE"/>
    <w:rsid w:val="00FF75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FC6E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fr-FR"/>
    </w:rPr>
  </w:style>
  <w:style w:type="character" w:customStyle="1" w:styleId="TitreCar">
    <w:name w:val="Titre Car"/>
    <w:basedOn w:val="Policepardfaut"/>
    <w:link w:val="Titre"/>
    <w:uiPriority w:val="10"/>
    <w:rsid w:val="00FC6E97"/>
    <w:rPr>
      <w:rFonts w:asciiTheme="majorHAnsi" w:eastAsiaTheme="majorEastAsia" w:hAnsiTheme="majorHAnsi" w:cstheme="majorBidi"/>
      <w:color w:val="17365D" w:themeColor="text2" w:themeShade="BF"/>
      <w:spacing w:val="5"/>
      <w:kern w:val="28"/>
      <w:sz w:val="52"/>
      <w:szCs w:val="52"/>
      <w:lang w:eastAsia="fr-FR"/>
    </w:rPr>
  </w:style>
  <w:style w:type="paragraph" w:styleId="Sous-titre">
    <w:name w:val="Subtitle"/>
    <w:basedOn w:val="Normal"/>
    <w:next w:val="Normal"/>
    <w:link w:val="Sous-titreCar"/>
    <w:uiPriority w:val="11"/>
    <w:qFormat/>
    <w:rsid w:val="00FC6E97"/>
    <w:pPr>
      <w:numPr>
        <w:ilvl w:val="1"/>
      </w:numPr>
    </w:pPr>
    <w:rPr>
      <w:rFonts w:asciiTheme="majorHAnsi" w:eastAsiaTheme="majorEastAsia" w:hAnsiTheme="majorHAnsi" w:cstheme="majorBidi"/>
      <w:i/>
      <w:iCs/>
      <w:color w:val="4F81BD" w:themeColor="accent1"/>
      <w:spacing w:val="15"/>
      <w:sz w:val="24"/>
      <w:szCs w:val="24"/>
      <w:lang w:eastAsia="fr-FR"/>
    </w:rPr>
  </w:style>
  <w:style w:type="character" w:customStyle="1" w:styleId="Sous-titreCar">
    <w:name w:val="Sous-titre Car"/>
    <w:basedOn w:val="Policepardfaut"/>
    <w:link w:val="Sous-titre"/>
    <w:uiPriority w:val="11"/>
    <w:rsid w:val="00FC6E97"/>
    <w:rPr>
      <w:rFonts w:asciiTheme="majorHAnsi" w:eastAsiaTheme="majorEastAsia" w:hAnsiTheme="majorHAnsi" w:cstheme="majorBidi"/>
      <w:i/>
      <w:iCs/>
      <w:color w:val="4F81BD" w:themeColor="accent1"/>
      <w:spacing w:val="15"/>
      <w:sz w:val="24"/>
      <w:szCs w:val="24"/>
      <w:lang w:eastAsia="fr-FR"/>
    </w:rPr>
  </w:style>
  <w:style w:type="paragraph" w:styleId="Textedebulles">
    <w:name w:val="Balloon Text"/>
    <w:basedOn w:val="Normal"/>
    <w:link w:val="TextedebullesCar"/>
    <w:uiPriority w:val="99"/>
    <w:semiHidden/>
    <w:unhideWhenUsed/>
    <w:rsid w:val="00FC6E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6E97"/>
    <w:rPr>
      <w:rFonts w:ascii="Tahoma" w:hAnsi="Tahoma" w:cs="Tahoma"/>
      <w:sz w:val="16"/>
      <w:szCs w:val="16"/>
    </w:rPr>
  </w:style>
  <w:style w:type="paragraph" w:styleId="En-tte">
    <w:name w:val="header"/>
    <w:basedOn w:val="Normal"/>
    <w:link w:val="En-tteCar"/>
    <w:uiPriority w:val="99"/>
    <w:unhideWhenUsed/>
    <w:rsid w:val="00306C50"/>
    <w:pPr>
      <w:tabs>
        <w:tab w:val="center" w:pos="4536"/>
        <w:tab w:val="right" w:pos="9072"/>
      </w:tabs>
      <w:spacing w:after="0" w:line="240" w:lineRule="auto"/>
    </w:pPr>
  </w:style>
  <w:style w:type="character" w:customStyle="1" w:styleId="En-tteCar">
    <w:name w:val="En-tête Car"/>
    <w:basedOn w:val="Policepardfaut"/>
    <w:link w:val="En-tte"/>
    <w:uiPriority w:val="99"/>
    <w:rsid w:val="00306C50"/>
  </w:style>
  <w:style w:type="paragraph" w:styleId="Pieddepage">
    <w:name w:val="footer"/>
    <w:basedOn w:val="Normal"/>
    <w:link w:val="PieddepageCar"/>
    <w:uiPriority w:val="99"/>
    <w:unhideWhenUsed/>
    <w:rsid w:val="00306C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6C50"/>
  </w:style>
  <w:style w:type="character" w:styleId="Lienhypertexte">
    <w:name w:val="Hyperlink"/>
    <w:basedOn w:val="Policepardfaut"/>
    <w:uiPriority w:val="99"/>
    <w:unhideWhenUsed/>
    <w:rsid w:val="0044455E"/>
    <w:rPr>
      <w:color w:val="0000FF" w:themeColor="hyperlink"/>
      <w:u w:val="single"/>
    </w:rPr>
  </w:style>
  <w:style w:type="paragraph" w:styleId="Paragraphedeliste">
    <w:name w:val="List Paragraph"/>
    <w:basedOn w:val="Normal"/>
    <w:uiPriority w:val="34"/>
    <w:qFormat/>
    <w:rsid w:val="007916EC"/>
    <w:pPr>
      <w:ind w:left="720"/>
      <w:contextualSpacing/>
    </w:pPr>
  </w:style>
  <w:style w:type="paragraph" w:customStyle="1" w:styleId="dmodeles-petite-loiconfectiontexte9articlenum">
    <w:name w:val="dmodeles-petite-loiconfectiontexte9articlenum"/>
    <w:basedOn w:val="Normal"/>
    <w:rsid w:val="009500B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modeles-petite-loiconfectiontexteloitexte">
    <w:name w:val="dmodeles-petite-loiconfectiontexteloitexte"/>
    <w:basedOn w:val="Normal"/>
    <w:rsid w:val="009500B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modeles-petite-loiconfectiontexte7sous-sectionnum">
    <w:name w:val="dmodeles-petite-loiconfectiontexte7sous-sectionnum"/>
    <w:basedOn w:val="Normal"/>
    <w:rsid w:val="009500B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modeles-petite-loiconfectiontexte6sectionintit0">
    <w:name w:val="dmodeles-petite-loiconfectiontexte6sectionintit0"/>
    <w:basedOn w:val="Normal"/>
    <w:rsid w:val="009500B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style-span">
    <w:name w:val="apple-style-span"/>
    <w:rsid w:val="00194D41"/>
  </w:style>
  <w:style w:type="character" w:styleId="Lienhypertextesuivivisit">
    <w:name w:val="FollowedHyperlink"/>
    <w:basedOn w:val="Policepardfaut"/>
    <w:uiPriority w:val="99"/>
    <w:semiHidden/>
    <w:unhideWhenUsed/>
    <w:rsid w:val="00194D41"/>
    <w:rPr>
      <w:color w:val="800080" w:themeColor="followedHyperlink"/>
      <w:u w:val="single"/>
    </w:rPr>
  </w:style>
  <w:style w:type="paragraph" w:styleId="NormalWeb">
    <w:name w:val="Normal (Web)"/>
    <w:basedOn w:val="Normal"/>
    <w:uiPriority w:val="99"/>
    <w:unhideWhenUsed/>
    <w:rsid w:val="00154DB2"/>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FF1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216D33"/>
    <w:pPr>
      <w:spacing w:after="0" w:line="240" w:lineRule="auto"/>
    </w:pPr>
    <w:rPr>
      <w:sz w:val="20"/>
      <w:szCs w:val="20"/>
    </w:rPr>
  </w:style>
  <w:style w:type="character" w:customStyle="1" w:styleId="NotedebasdepageCar">
    <w:name w:val="Note de bas de page Car"/>
    <w:basedOn w:val="Policepardfaut"/>
    <w:link w:val="Notedebasdepage"/>
    <w:uiPriority w:val="99"/>
    <w:rsid w:val="00216D33"/>
    <w:rPr>
      <w:sz w:val="20"/>
      <w:szCs w:val="20"/>
    </w:rPr>
  </w:style>
  <w:style w:type="character" w:styleId="Appelnotedebasdep">
    <w:name w:val="footnote reference"/>
    <w:basedOn w:val="Policepardfaut"/>
    <w:uiPriority w:val="99"/>
    <w:semiHidden/>
    <w:unhideWhenUsed/>
    <w:rsid w:val="00216D33"/>
    <w:rPr>
      <w:vertAlign w:val="superscript"/>
    </w:rPr>
  </w:style>
  <w:style w:type="paragraph" w:customStyle="1" w:styleId="DecimalAligned">
    <w:name w:val="Decimal Aligned"/>
    <w:basedOn w:val="Normal"/>
    <w:uiPriority w:val="40"/>
    <w:qFormat/>
    <w:rsid w:val="00216D33"/>
    <w:pPr>
      <w:tabs>
        <w:tab w:val="decimal" w:pos="360"/>
      </w:tabs>
    </w:pPr>
    <w:rPr>
      <w:lang w:eastAsia="fr-FR"/>
    </w:rPr>
  </w:style>
  <w:style w:type="character" w:styleId="Emphaseple">
    <w:name w:val="Subtle Emphasis"/>
    <w:basedOn w:val="Policepardfaut"/>
    <w:uiPriority w:val="19"/>
    <w:qFormat/>
    <w:rsid w:val="00216D33"/>
    <w:rPr>
      <w:i/>
      <w:iCs/>
      <w:color w:val="7F7F7F" w:themeColor="text1" w:themeTint="80"/>
    </w:rPr>
  </w:style>
  <w:style w:type="table" w:styleId="Tramemoyenne2-Accent5">
    <w:name w:val="Medium Shading 2 Accent 5"/>
    <w:basedOn w:val="TableauNormal"/>
    <w:uiPriority w:val="64"/>
    <w:rsid w:val="00216D33"/>
    <w:pPr>
      <w:spacing w:after="0" w:line="240" w:lineRule="auto"/>
    </w:pPr>
    <w:rPr>
      <w:rFonts w:eastAsiaTheme="minorEastAsia"/>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claire-Accent1">
    <w:name w:val="Light Shading Accent 1"/>
    <w:basedOn w:val="TableauNormal"/>
    <w:uiPriority w:val="60"/>
    <w:rsid w:val="00216D33"/>
    <w:pPr>
      <w:spacing w:after="0" w:line="240" w:lineRule="auto"/>
    </w:pPr>
    <w:rPr>
      <w:rFonts w:eastAsiaTheme="minorEastAsia"/>
      <w:color w:val="365F91" w:themeColor="accent1" w:themeShade="BF"/>
      <w:lang w:eastAsia="fr-F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tedefin">
    <w:name w:val="endnote text"/>
    <w:basedOn w:val="Normal"/>
    <w:link w:val="NotedefinCar"/>
    <w:uiPriority w:val="99"/>
    <w:semiHidden/>
    <w:unhideWhenUsed/>
    <w:rsid w:val="000723F9"/>
    <w:pPr>
      <w:spacing w:after="0" w:line="240" w:lineRule="auto"/>
    </w:pPr>
    <w:rPr>
      <w:sz w:val="20"/>
      <w:szCs w:val="20"/>
    </w:rPr>
  </w:style>
  <w:style w:type="character" w:customStyle="1" w:styleId="NotedefinCar">
    <w:name w:val="Note de fin Car"/>
    <w:basedOn w:val="Policepardfaut"/>
    <w:link w:val="Notedefin"/>
    <w:uiPriority w:val="99"/>
    <w:semiHidden/>
    <w:rsid w:val="000723F9"/>
    <w:rPr>
      <w:sz w:val="20"/>
      <w:szCs w:val="20"/>
    </w:rPr>
  </w:style>
  <w:style w:type="character" w:styleId="Appeldenotedefin">
    <w:name w:val="endnote reference"/>
    <w:basedOn w:val="Policepardfaut"/>
    <w:uiPriority w:val="99"/>
    <w:semiHidden/>
    <w:unhideWhenUsed/>
    <w:rsid w:val="000723F9"/>
    <w:rPr>
      <w:vertAlign w:val="superscript"/>
    </w:rPr>
  </w:style>
  <w:style w:type="table" w:styleId="Tramemoyenne1-Accent1">
    <w:name w:val="Medium Shading 1 Accent 1"/>
    <w:basedOn w:val="TableauNormal"/>
    <w:uiPriority w:val="63"/>
    <w:rsid w:val="00B43AE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Lgende">
    <w:name w:val="caption"/>
    <w:basedOn w:val="Normal"/>
    <w:next w:val="Normal"/>
    <w:uiPriority w:val="35"/>
    <w:unhideWhenUsed/>
    <w:qFormat/>
    <w:rsid w:val="00B43AE6"/>
    <w:pPr>
      <w:spacing w:line="240" w:lineRule="auto"/>
    </w:pPr>
    <w:rPr>
      <w:b/>
      <w:bCs/>
      <w:color w:val="4F81BD" w:themeColor="accent1"/>
      <w:sz w:val="18"/>
      <w:szCs w:val="18"/>
    </w:rPr>
  </w:style>
  <w:style w:type="paragraph" w:styleId="Sansinterligne">
    <w:name w:val="No Spacing"/>
    <w:uiPriority w:val="1"/>
    <w:qFormat/>
    <w:rsid w:val="005C659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FC6E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fr-FR"/>
    </w:rPr>
  </w:style>
  <w:style w:type="character" w:customStyle="1" w:styleId="TitreCar">
    <w:name w:val="Titre Car"/>
    <w:basedOn w:val="Policepardfaut"/>
    <w:link w:val="Titre"/>
    <w:uiPriority w:val="10"/>
    <w:rsid w:val="00FC6E97"/>
    <w:rPr>
      <w:rFonts w:asciiTheme="majorHAnsi" w:eastAsiaTheme="majorEastAsia" w:hAnsiTheme="majorHAnsi" w:cstheme="majorBidi"/>
      <w:color w:val="17365D" w:themeColor="text2" w:themeShade="BF"/>
      <w:spacing w:val="5"/>
      <w:kern w:val="28"/>
      <w:sz w:val="52"/>
      <w:szCs w:val="52"/>
      <w:lang w:eastAsia="fr-FR"/>
    </w:rPr>
  </w:style>
  <w:style w:type="paragraph" w:styleId="Sous-titre">
    <w:name w:val="Subtitle"/>
    <w:basedOn w:val="Normal"/>
    <w:next w:val="Normal"/>
    <w:link w:val="Sous-titreCar"/>
    <w:uiPriority w:val="11"/>
    <w:qFormat/>
    <w:rsid w:val="00FC6E97"/>
    <w:pPr>
      <w:numPr>
        <w:ilvl w:val="1"/>
      </w:numPr>
    </w:pPr>
    <w:rPr>
      <w:rFonts w:asciiTheme="majorHAnsi" w:eastAsiaTheme="majorEastAsia" w:hAnsiTheme="majorHAnsi" w:cstheme="majorBidi"/>
      <w:i/>
      <w:iCs/>
      <w:color w:val="4F81BD" w:themeColor="accent1"/>
      <w:spacing w:val="15"/>
      <w:sz w:val="24"/>
      <w:szCs w:val="24"/>
      <w:lang w:eastAsia="fr-FR"/>
    </w:rPr>
  </w:style>
  <w:style w:type="character" w:customStyle="1" w:styleId="Sous-titreCar">
    <w:name w:val="Sous-titre Car"/>
    <w:basedOn w:val="Policepardfaut"/>
    <w:link w:val="Sous-titre"/>
    <w:uiPriority w:val="11"/>
    <w:rsid w:val="00FC6E97"/>
    <w:rPr>
      <w:rFonts w:asciiTheme="majorHAnsi" w:eastAsiaTheme="majorEastAsia" w:hAnsiTheme="majorHAnsi" w:cstheme="majorBidi"/>
      <w:i/>
      <w:iCs/>
      <w:color w:val="4F81BD" w:themeColor="accent1"/>
      <w:spacing w:val="15"/>
      <w:sz w:val="24"/>
      <w:szCs w:val="24"/>
      <w:lang w:eastAsia="fr-FR"/>
    </w:rPr>
  </w:style>
  <w:style w:type="paragraph" w:styleId="Textedebulles">
    <w:name w:val="Balloon Text"/>
    <w:basedOn w:val="Normal"/>
    <w:link w:val="TextedebullesCar"/>
    <w:uiPriority w:val="99"/>
    <w:semiHidden/>
    <w:unhideWhenUsed/>
    <w:rsid w:val="00FC6E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6E97"/>
    <w:rPr>
      <w:rFonts w:ascii="Tahoma" w:hAnsi="Tahoma" w:cs="Tahoma"/>
      <w:sz w:val="16"/>
      <w:szCs w:val="16"/>
    </w:rPr>
  </w:style>
  <w:style w:type="paragraph" w:styleId="En-tte">
    <w:name w:val="header"/>
    <w:basedOn w:val="Normal"/>
    <w:link w:val="En-tteCar"/>
    <w:uiPriority w:val="99"/>
    <w:unhideWhenUsed/>
    <w:rsid w:val="00306C50"/>
    <w:pPr>
      <w:tabs>
        <w:tab w:val="center" w:pos="4536"/>
        <w:tab w:val="right" w:pos="9072"/>
      </w:tabs>
      <w:spacing w:after="0" w:line="240" w:lineRule="auto"/>
    </w:pPr>
  </w:style>
  <w:style w:type="character" w:customStyle="1" w:styleId="En-tteCar">
    <w:name w:val="En-tête Car"/>
    <w:basedOn w:val="Policepardfaut"/>
    <w:link w:val="En-tte"/>
    <w:uiPriority w:val="99"/>
    <w:rsid w:val="00306C50"/>
  </w:style>
  <w:style w:type="paragraph" w:styleId="Pieddepage">
    <w:name w:val="footer"/>
    <w:basedOn w:val="Normal"/>
    <w:link w:val="PieddepageCar"/>
    <w:uiPriority w:val="99"/>
    <w:unhideWhenUsed/>
    <w:rsid w:val="00306C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6C50"/>
  </w:style>
  <w:style w:type="character" w:styleId="Lienhypertexte">
    <w:name w:val="Hyperlink"/>
    <w:basedOn w:val="Policepardfaut"/>
    <w:uiPriority w:val="99"/>
    <w:unhideWhenUsed/>
    <w:rsid w:val="0044455E"/>
    <w:rPr>
      <w:color w:val="0000FF" w:themeColor="hyperlink"/>
      <w:u w:val="single"/>
    </w:rPr>
  </w:style>
  <w:style w:type="paragraph" w:styleId="Paragraphedeliste">
    <w:name w:val="List Paragraph"/>
    <w:basedOn w:val="Normal"/>
    <w:uiPriority w:val="34"/>
    <w:qFormat/>
    <w:rsid w:val="007916EC"/>
    <w:pPr>
      <w:ind w:left="720"/>
      <w:contextualSpacing/>
    </w:pPr>
  </w:style>
  <w:style w:type="paragraph" w:customStyle="1" w:styleId="dmodeles-petite-loiconfectiontexte9articlenum">
    <w:name w:val="dmodeles-petite-loiconfectiontexte9articlenum"/>
    <w:basedOn w:val="Normal"/>
    <w:rsid w:val="009500B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modeles-petite-loiconfectiontexteloitexte">
    <w:name w:val="dmodeles-petite-loiconfectiontexteloitexte"/>
    <w:basedOn w:val="Normal"/>
    <w:rsid w:val="009500B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modeles-petite-loiconfectiontexte7sous-sectionnum">
    <w:name w:val="dmodeles-petite-loiconfectiontexte7sous-sectionnum"/>
    <w:basedOn w:val="Normal"/>
    <w:rsid w:val="009500B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modeles-petite-loiconfectiontexte6sectionintit0">
    <w:name w:val="dmodeles-petite-loiconfectiontexte6sectionintit0"/>
    <w:basedOn w:val="Normal"/>
    <w:rsid w:val="009500B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style-span">
    <w:name w:val="apple-style-span"/>
    <w:rsid w:val="00194D41"/>
  </w:style>
  <w:style w:type="character" w:styleId="Lienhypertextesuivivisit">
    <w:name w:val="FollowedHyperlink"/>
    <w:basedOn w:val="Policepardfaut"/>
    <w:uiPriority w:val="99"/>
    <w:semiHidden/>
    <w:unhideWhenUsed/>
    <w:rsid w:val="00194D41"/>
    <w:rPr>
      <w:color w:val="800080" w:themeColor="followedHyperlink"/>
      <w:u w:val="single"/>
    </w:rPr>
  </w:style>
  <w:style w:type="paragraph" w:styleId="NormalWeb">
    <w:name w:val="Normal (Web)"/>
    <w:basedOn w:val="Normal"/>
    <w:uiPriority w:val="99"/>
    <w:unhideWhenUsed/>
    <w:rsid w:val="00154DB2"/>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FF1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216D33"/>
    <w:pPr>
      <w:spacing w:after="0" w:line="240" w:lineRule="auto"/>
    </w:pPr>
    <w:rPr>
      <w:sz w:val="20"/>
      <w:szCs w:val="20"/>
    </w:rPr>
  </w:style>
  <w:style w:type="character" w:customStyle="1" w:styleId="NotedebasdepageCar">
    <w:name w:val="Note de bas de page Car"/>
    <w:basedOn w:val="Policepardfaut"/>
    <w:link w:val="Notedebasdepage"/>
    <w:uiPriority w:val="99"/>
    <w:rsid w:val="00216D33"/>
    <w:rPr>
      <w:sz w:val="20"/>
      <w:szCs w:val="20"/>
    </w:rPr>
  </w:style>
  <w:style w:type="character" w:styleId="Appelnotedebasdep">
    <w:name w:val="footnote reference"/>
    <w:basedOn w:val="Policepardfaut"/>
    <w:uiPriority w:val="99"/>
    <w:semiHidden/>
    <w:unhideWhenUsed/>
    <w:rsid w:val="00216D33"/>
    <w:rPr>
      <w:vertAlign w:val="superscript"/>
    </w:rPr>
  </w:style>
  <w:style w:type="paragraph" w:customStyle="1" w:styleId="DecimalAligned">
    <w:name w:val="Decimal Aligned"/>
    <w:basedOn w:val="Normal"/>
    <w:uiPriority w:val="40"/>
    <w:qFormat/>
    <w:rsid w:val="00216D33"/>
    <w:pPr>
      <w:tabs>
        <w:tab w:val="decimal" w:pos="360"/>
      </w:tabs>
    </w:pPr>
    <w:rPr>
      <w:lang w:eastAsia="fr-FR"/>
    </w:rPr>
  </w:style>
  <w:style w:type="character" w:styleId="Emphaseple">
    <w:name w:val="Subtle Emphasis"/>
    <w:basedOn w:val="Policepardfaut"/>
    <w:uiPriority w:val="19"/>
    <w:qFormat/>
    <w:rsid w:val="00216D33"/>
    <w:rPr>
      <w:i/>
      <w:iCs/>
      <w:color w:val="7F7F7F" w:themeColor="text1" w:themeTint="80"/>
    </w:rPr>
  </w:style>
  <w:style w:type="table" w:styleId="Tramemoyenne2-Accent5">
    <w:name w:val="Medium Shading 2 Accent 5"/>
    <w:basedOn w:val="TableauNormal"/>
    <w:uiPriority w:val="64"/>
    <w:rsid w:val="00216D33"/>
    <w:pPr>
      <w:spacing w:after="0" w:line="240" w:lineRule="auto"/>
    </w:pPr>
    <w:rPr>
      <w:rFonts w:eastAsiaTheme="minorEastAsia"/>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claire-Accent1">
    <w:name w:val="Light Shading Accent 1"/>
    <w:basedOn w:val="TableauNormal"/>
    <w:uiPriority w:val="60"/>
    <w:rsid w:val="00216D33"/>
    <w:pPr>
      <w:spacing w:after="0" w:line="240" w:lineRule="auto"/>
    </w:pPr>
    <w:rPr>
      <w:rFonts w:eastAsiaTheme="minorEastAsia"/>
      <w:color w:val="365F91" w:themeColor="accent1" w:themeShade="BF"/>
      <w:lang w:eastAsia="fr-F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tedefin">
    <w:name w:val="endnote text"/>
    <w:basedOn w:val="Normal"/>
    <w:link w:val="NotedefinCar"/>
    <w:uiPriority w:val="99"/>
    <w:semiHidden/>
    <w:unhideWhenUsed/>
    <w:rsid w:val="000723F9"/>
    <w:pPr>
      <w:spacing w:after="0" w:line="240" w:lineRule="auto"/>
    </w:pPr>
    <w:rPr>
      <w:sz w:val="20"/>
      <w:szCs w:val="20"/>
    </w:rPr>
  </w:style>
  <w:style w:type="character" w:customStyle="1" w:styleId="NotedefinCar">
    <w:name w:val="Note de fin Car"/>
    <w:basedOn w:val="Policepardfaut"/>
    <w:link w:val="Notedefin"/>
    <w:uiPriority w:val="99"/>
    <w:semiHidden/>
    <w:rsid w:val="000723F9"/>
    <w:rPr>
      <w:sz w:val="20"/>
      <w:szCs w:val="20"/>
    </w:rPr>
  </w:style>
  <w:style w:type="character" w:styleId="Appeldenotedefin">
    <w:name w:val="endnote reference"/>
    <w:basedOn w:val="Policepardfaut"/>
    <w:uiPriority w:val="99"/>
    <w:semiHidden/>
    <w:unhideWhenUsed/>
    <w:rsid w:val="000723F9"/>
    <w:rPr>
      <w:vertAlign w:val="superscript"/>
    </w:rPr>
  </w:style>
  <w:style w:type="table" w:styleId="Tramemoyenne1-Accent1">
    <w:name w:val="Medium Shading 1 Accent 1"/>
    <w:basedOn w:val="TableauNormal"/>
    <w:uiPriority w:val="63"/>
    <w:rsid w:val="00B43AE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Lgende">
    <w:name w:val="caption"/>
    <w:basedOn w:val="Normal"/>
    <w:next w:val="Normal"/>
    <w:uiPriority w:val="35"/>
    <w:unhideWhenUsed/>
    <w:qFormat/>
    <w:rsid w:val="00B43AE6"/>
    <w:pPr>
      <w:spacing w:line="240" w:lineRule="auto"/>
    </w:pPr>
    <w:rPr>
      <w:b/>
      <w:bCs/>
      <w:color w:val="4F81BD" w:themeColor="accent1"/>
      <w:sz w:val="18"/>
      <w:szCs w:val="18"/>
    </w:rPr>
  </w:style>
  <w:style w:type="paragraph" w:styleId="Sansinterligne">
    <w:name w:val="No Spacing"/>
    <w:uiPriority w:val="1"/>
    <w:qFormat/>
    <w:rsid w:val="005C65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61796">
      <w:bodyDiv w:val="1"/>
      <w:marLeft w:val="0"/>
      <w:marRight w:val="0"/>
      <w:marTop w:val="0"/>
      <w:marBottom w:val="0"/>
      <w:divBdr>
        <w:top w:val="none" w:sz="0" w:space="0" w:color="auto"/>
        <w:left w:val="none" w:sz="0" w:space="0" w:color="auto"/>
        <w:bottom w:val="none" w:sz="0" w:space="0" w:color="auto"/>
        <w:right w:val="none" w:sz="0" w:space="0" w:color="auto"/>
      </w:divBdr>
      <w:divsChild>
        <w:div w:id="1547987142">
          <w:marLeft w:val="0"/>
          <w:marRight w:val="0"/>
          <w:marTop w:val="0"/>
          <w:marBottom w:val="0"/>
          <w:divBdr>
            <w:top w:val="none" w:sz="0" w:space="0" w:color="auto"/>
            <w:left w:val="none" w:sz="0" w:space="0" w:color="auto"/>
            <w:bottom w:val="none" w:sz="0" w:space="0" w:color="auto"/>
            <w:right w:val="none" w:sz="0" w:space="0" w:color="auto"/>
          </w:divBdr>
        </w:div>
        <w:div w:id="1637300148">
          <w:marLeft w:val="0"/>
          <w:marRight w:val="0"/>
          <w:marTop w:val="0"/>
          <w:marBottom w:val="0"/>
          <w:divBdr>
            <w:top w:val="none" w:sz="0" w:space="0" w:color="auto"/>
            <w:left w:val="none" w:sz="0" w:space="0" w:color="auto"/>
            <w:bottom w:val="none" w:sz="0" w:space="0" w:color="auto"/>
            <w:right w:val="none" w:sz="0" w:space="0" w:color="auto"/>
          </w:divBdr>
        </w:div>
        <w:div w:id="513615848">
          <w:marLeft w:val="0"/>
          <w:marRight w:val="0"/>
          <w:marTop w:val="0"/>
          <w:marBottom w:val="0"/>
          <w:divBdr>
            <w:top w:val="none" w:sz="0" w:space="0" w:color="auto"/>
            <w:left w:val="none" w:sz="0" w:space="0" w:color="auto"/>
            <w:bottom w:val="none" w:sz="0" w:space="0" w:color="auto"/>
            <w:right w:val="none" w:sz="0" w:space="0" w:color="auto"/>
          </w:divBdr>
        </w:div>
      </w:divsChild>
    </w:div>
    <w:div w:id="837038362">
      <w:bodyDiv w:val="1"/>
      <w:marLeft w:val="0"/>
      <w:marRight w:val="0"/>
      <w:marTop w:val="0"/>
      <w:marBottom w:val="0"/>
      <w:divBdr>
        <w:top w:val="none" w:sz="0" w:space="0" w:color="auto"/>
        <w:left w:val="none" w:sz="0" w:space="0" w:color="auto"/>
        <w:bottom w:val="none" w:sz="0" w:space="0" w:color="auto"/>
        <w:right w:val="none" w:sz="0" w:space="0" w:color="auto"/>
      </w:divBdr>
      <w:divsChild>
        <w:div w:id="521476572">
          <w:marLeft w:val="0"/>
          <w:marRight w:val="0"/>
          <w:marTop w:val="0"/>
          <w:marBottom w:val="0"/>
          <w:divBdr>
            <w:top w:val="none" w:sz="0" w:space="0" w:color="auto"/>
            <w:left w:val="none" w:sz="0" w:space="0" w:color="auto"/>
            <w:bottom w:val="none" w:sz="0" w:space="0" w:color="auto"/>
            <w:right w:val="none" w:sz="0" w:space="0" w:color="auto"/>
          </w:divBdr>
        </w:div>
        <w:div w:id="1201820163">
          <w:marLeft w:val="0"/>
          <w:marRight w:val="0"/>
          <w:marTop w:val="0"/>
          <w:marBottom w:val="0"/>
          <w:divBdr>
            <w:top w:val="none" w:sz="0" w:space="0" w:color="auto"/>
            <w:left w:val="none" w:sz="0" w:space="0" w:color="auto"/>
            <w:bottom w:val="none" w:sz="0" w:space="0" w:color="auto"/>
            <w:right w:val="none" w:sz="0" w:space="0" w:color="auto"/>
          </w:divBdr>
        </w:div>
        <w:div w:id="1769809584">
          <w:marLeft w:val="0"/>
          <w:marRight w:val="0"/>
          <w:marTop w:val="0"/>
          <w:marBottom w:val="0"/>
          <w:divBdr>
            <w:top w:val="none" w:sz="0" w:space="0" w:color="auto"/>
            <w:left w:val="none" w:sz="0" w:space="0" w:color="auto"/>
            <w:bottom w:val="none" w:sz="0" w:space="0" w:color="auto"/>
            <w:right w:val="none" w:sz="0" w:space="0" w:color="auto"/>
          </w:divBdr>
        </w:div>
      </w:divsChild>
    </w:div>
    <w:div w:id="916328509">
      <w:bodyDiv w:val="1"/>
      <w:marLeft w:val="0"/>
      <w:marRight w:val="0"/>
      <w:marTop w:val="0"/>
      <w:marBottom w:val="0"/>
      <w:divBdr>
        <w:top w:val="none" w:sz="0" w:space="0" w:color="auto"/>
        <w:left w:val="none" w:sz="0" w:space="0" w:color="auto"/>
        <w:bottom w:val="none" w:sz="0" w:space="0" w:color="auto"/>
        <w:right w:val="none" w:sz="0" w:space="0" w:color="auto"/>
      </w:divBdr>
    </w:div>
    <w:div w:id="1086338511">
      <w:bodyDiv w:val="1"/>
      <w:marLeft w:val="0"/>
      <w:marRight w:val="0"/>
      <w:marTop w:val="0"/>
      <w:marBottom w:val="0"/>
      <w:divBdr>
        <w:top w:val="none" w:sz="0" w:space="0" w:color="auto"/>
        <w:left w:val="none" w:sz="0" w:space="0" w:color="auto"/>
        <w:bottom w:val="none" w:sz="0" w:space="0" w:color="auto"/>
        <w:right w:val="none" w:sz="0" w:space="0" w:color="auto"/>
      </w:divBdr>
      <w:divsChild>
        <w:div w:id="594021098">
          <w:marLeft w:val="0"/>
          <w:marRight w:val="0"/>
          <w:marTop w:val="0"/>
          <w:marBottom w:val="0"/>
          <w:divBdr>
            <w:top w:val="none" w:sz="0" w:space="0" w:color="auto"/>
            <w:left w:val="none" w:sz="0" w:space="0" w:color="auto"/>
            <w:bottom w:val="none" w:sz="0" w:space="0" w:color="auto"/>
            <w:right w:val="none" w:sz="0" w:space="0" w:color="auto"/>
          </w:divBdr>
          <w:divsChild>
            <w:div w:id="468134369">
              <w:marLeft w:val="0"/>
              <w:marRight w:val="0"/>
              <w:marTop w:val="0"/>
              <w:marBottom w:val="0"/>
              <w:divBdr>
                <w:top w:val="none" w:sz="0" w:space="0" w:color="auto"/>
                <w:left w:val="none" w:sz="0" w:space="0" w:color="auto"/>
                <w:bottom w:val="none" w:sz="0" w:space="0" w:color="auto"/>
                <w:right w:val="none" w:sz="0" w:space="0" w:color="auto"/>
              </w:divBdr>
              <w:divsChild>
                <w:div w:id="1065296912">
                  <w:marLeft w:val="0"/>
                  <w:marRight w:val="0"/>
                  <w:marTop w:val="0"/>
                  <w:marBottom w:val="0"/>
                  <w:divBdr>
                    <w:top w:val="none" w:sz="0" w:space="0" w:color="auto"/>
                    <w:left w:val="none" w:sz="0" w:space="0" w:color="auto"/>
                    <w:bottom w:val="none" w:sz="0" w:space="0" w:color="auto"/>
                    <w:right w:val="none" w:sz="0" w:space="0" w:color="auto"/>
                  </w:divBdr>
                  <w:divsChild>
                    <w:div w:id="884219991">
                      <w:marLeft w:val="0"/>
                      <w:marRight w:val="0"/>
                      <w:marTop w:val="0"/>
                      <w:marBottom w:val="0"/>
                      <w:divBdr>
                        <w:top w:val="none" w:sz="0" w:space="0" w:color="auto"/>
                        <w:left w:val="none" w:sz="0" w:space="0" w:color="auto"/>
                        <w:bottom w:val="none" w:sz="0" w:space="0" w:color="auto"/>
                        <w:right w:val="none" w:sz="0" w:space="0" w:color="auto"/>
                      </w:divBdr>
                      <w:divsChild>
                        <w:div w:id="1712143596">
                          <w:marLeft w:val="0"/>
                          <w:marRight w:val="0"/>
                          <w:marTop w:val="0"/>
                          <w:marBottom w:val="0"/>
                          <w:divBdr>
                            <w:top w:val="none" w:sz="0" w:space="0" w:color="auto"/>
                            <w:left w:val="none" w:sz="0" w:space="0" w:color="auto"/>
                            <w:bottom w:val="none" w:sz="0" w:space="0" w:color="auto"/>
                            <w:right w:val="none" w:sz="0" w:space="0" w:color="auto"/>
                          </w:divBdr>
                          <w:divsChild>
                            <w:div w:id="200674774">
                              <w:marLeft w:val="0"/>
                              <w:marRight w:val="0"/>
                              <w:marTop w:val="0"/>
                              <w:marBottom w:val="0"/>
                              <w:divBdr>
                                <w:top w:val="none" w:sz="0" w:space="0" w:color="auto"/>
                                <w:left w:val="none" w:sz="0" w:space="0" w:color="auto"/>
                                <w:bottom w:val="none" w:sz="0" w:space="0" w:color="auto"/>
                                <w:right w:val="none" w:sz="0" w:space="0" w:color="auto"/>
                              </w:divBdr>
                              <w:divsChild>
                                <w:div w:id="53065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003092">
      <w:bodyDiv w:val="1"/>
      <w:marLeft w:val="0"/>
      <w:marRight w:val="0"/>
      <w:marTop w:val="0"/>
      <w:marBottom w:val="0"/>
      <w:divBdr>
        <w:top w:val="none" w:sz="0" w:space="0" w:color="auto"/>
        <w:left w:val="none" w:sz="0" w:space="0" w:color="auto"/>
        <w:bottom w:val="none" w:sz="0" w:space="0" w:color="auto"/>
        <w:right w:val="none" w:sz="0" w:space="0" w:color="auto"/>
      </w:divBdr>
      <w:divsChild>
        <w:div w:id="1394933998">
          <w:marLeft w:val="0"/>
          <w:marRight w:val="0"/>
          <w:marTop w:val="0"/>
          <w:marBottom w:val="0"/>
          <w:divBdr>
            <w:top w:val="none" w:sz="0" w:space="0" w:color="auto"/>
            <w:left w:val="none" w:sz="0" w:space="0" w:color="auto"/>
            <w:bottom w:val="none" w:sz="0" w:space="0" w:color="auto"/>
            <w:right w:val="none" w:sz="0" w:space="0" w:color="auto"/>
          </w:divBdr>
          <w:divsChild>
            <w:div w:id="877015405">
              <w:marLeft w:val="0"/>
              <w:marRight w:val="0"/>
              <w:marTop w:val="0"/>
              <w:marBottom w:val="0"/>
              <w:divBdr>
                <w:top w:val="none" w:sz="0" w:space="0" w:color="auto"/>
                <w:left w:val="none" w:sz="0" w:space="0" w:color="auto"/>
                <w:bottom w:val="none" w:sz="0" w:space="0" w:color="auto"/>
                <w:right w:val="none" w:sz="0" w:space="0" w:color="auto"/>
              </w:divBdr>
            </w:div>
            <w:div w:id="1089542200">
              <w:marLeft w:val="0"/>
              <w:marRight w:val="0"/>
              <w:marTop w:val="0"/>
              <w:marBottom w:val="0"/>
              <w:divBdr>
                <w:top w:val="none" w:sz="0" w:space="0" w:color="auto"/>
                <w:left w:val="none" w:sz="0" w:space="0" w:color="auto"/>
                <w:bottom w:val="none" w:sz="0" w:space="0" w:color="auto"/>
                <w:right w:val="none" w:sz="0" w:space="0" w:color="auto"/>
              </w:divBdr>
            </w:div>
            <w:div w:id="479735643">
              <w:marLeft w:val="0"/>
              <w:marRight w:val="0"/>
              <w:marTop w:val="0"/>
              <w:marBottom w:val="0"/>
              <w:divBdr>
                <w:top w:val="none" w:sz="0" w:space="0" w:color="auto"/>
                <w:left w:val="none" w:sz="0" w:space="0" w:color="auto"/>
                <w:bottom w:val="none" w:sz="0" w:space="0" w:color="auto"/>
                <w:right w:val="none" w:sz="0" w:space="0" w:color="auto"/>
              </w:divBdr>
            </w:div>
          </w:divsChild>
        </w:div>
        <w:div w:id="1695107331">
          <w:marLeft w:val="0"/>
          <w:marRight w:val="0"/>
          <w:marTop w:val="0"/>
          <w:marBottom w:val="0"/>
          <w:divBdr>
            <w:top w:val="none" w:sz="0" w:space="0" w:color="auto"/>
            <w:left w:val="none" w:sz="0" w:space="0" w:color="auto"/>
            <w:bottom w:val="none" w:sz="0" w:space="0" w:color="auto"/>
            <w:right w:val="none" w:sz="0" w:space="0" w:color="auto"/>
          </w:divBdr>
          <w:divsChild>
            <w:div w:id="960305896">
              <w:marLeft w:val="0"/>
              <w:marRight w:val="0"/>
              <w:marTop w:val="0"/>
              <w:marBottom w:val="0"/>
              <w:divBdr>
                <w:top w:val="none" w:sz="0" w:space="0" w:color="auto"/>
                <w:left w:val="none" w:sz="0" w:space="0" w:color="auto"/>
                <w:bottom w:val="none" w:sz="0" w:space="0" w:color="auto"/>
                <w:right w:val="none" w:sz="0" w:space="0" w:color="auto"/>
              </w:divBdr>
            </w:div>
            <w:div w:id="929655234">
              <w:marLeft w:val="0"/>
              <w:marRight w:val="0"/>
              <w:marTop w:val="0"/>
              <w:marBottom w:val="0"/>
              <w:divBdr>
                <w:top w:val="none" w:sz="0" w:space="0" w:color="auto"/>
                <w:left w:val="none" w:sz="0" w:space="0" w:color="auto"/>
                <w:bottom w:val="none" w:sz="0" w:space="0" w:color="auto"/>
                <w:right w:val="none" w:sz="0" w:space="0" w:color="auto"/>
              </w:divBdr>
            </w:div>
            <w:div w:id="1550342606">
              <w:marLeft w:val="0"/>
              <w:marRight w:val="0"/>
              <w:marTop w:val="0"/>
              <w:marBottom w:val="0"/>
              <w:divBdr>
                <w:top w:val="none" w:sz="0" w:space="0" w:color="auto"/>
                <w:left w:val="none" w:sz="0" w:space="0" w:color="auto"/>
                <w:bottom w:val="none" w:sz="0" w:space="0" w:color="auto"/>
                <w:right w:val="none" w:sz="0" w:space="0" w:color="auto"/>
              </w:divBdr>
            </w:div>
          </w:divsChild>
        </w:div>
        <w:div w:id="1774324253">
          <w:marLeft w:val="0"/>
          <w:marRight w:val="0"/>
          <w:marTop w:val="0"/>
          <w:marBottom w:val="0"/>
          <w:divBdr>
            <w:top w:val="none" w:sz="0" w:space="0" w:color="auto"/>
            <w:left w:val="none" w:sz="0" w:space="0" w:color="auto"/>
            <w:bottom w:val="none" w:sz="0" w:space="0" w:color="auto"/>
            <w:right w:val="none" w:sz="0" w:space="0" w:color="auto"/>
          </w:divBdr>
          <w:divsChild>
            <w:div w:id="394209601">
              <w:marLeft w:val="0"/>
              <w:marRight w:val="0"/>
              <w:marTop w:val="0"/>
              <w:marBottom w:val="0"/>
              <w:divBdr>
                <w:top w:val="none" w:sz="0" w:space="0" w:color="auto"/>
                <w:left w:val="none" w:sz="0" w:space="0" w:color="auto"/>
                <w:bottom w:val="none" w:sz="0" w:space="0" w:color="auto"/>
                <w:right w:val="none" w:sz="0" w:space="0" w:color="auto"/>
              </w:divBdr>
            </w:div>
            <w:div w:id="674528143">
              <w:marLeft w:val="0"/>
              <w:marRight w:val="0"/>
              <w:marTop w:val="0"/>
              <w:marBottom w:val="0"/>
              <w:divBdr>
                <w:top w:val="none" w:sz="0" w:space="0" w:color="auto"/>
                <w:left w:val="none" w:sz="0" w:space="0" w:color="auto"/>
                <w:bottom w:val="none" w:sz="0" w:space="0" w:color="auto"/>
                <w:right w:val="none" w:sz="0" w:space="0" w:color="auto"/>
              </w:divBdr>
            </w:div>
            <w:div w:id="1337463992">
              <w:marLeft w:val="0"/>
              <w:marRight w:val="0"/>
              <w:marTop w:val="0"/>
              <w:marBottom w:val="0"/>
              <w:divBdr>
                <w:top w:val="none" w:sz="0" w:space="0" w:color="auto"/>
                <w:left w:val="none" w:sz="0" w:space="0" w:color="auto"/>
                <w:bottom w:val="none" w:sz="0" w:space="0" w:color="auto"/>
                <w:right w:val="none" w:sz="0" w:space="0" w:color="auto"/>
              </w:divBdr>
            </w:div>
          </w:divsChild>
        </w:div>
        <w:div w:id="2009599976">
          <w:marLeft w:val="0"/>
          <w:marRight w:val="0"/>
          <w:marTop w:val="0"/>
          <w:marBottom w:val="0"/>
          <w:divBdr>
            <w:top w:val="none" w:sz="0" w:space="0" w:color="auto"/>
            <w:left w:val="none" w:sz="0" w:space="0" w:color="auto"/>
            <w:bottom w:val="none" w:sz="0" w:space="0" w:color="auto"/>
            <w:right w:val="none" w:sz="0" w:space="0" w:color="auto"/>
          </w:divBdr>
          <w:divsChild>
            <w:div w:id="2017489254">
              <w:marLeft w:val="0"/>
              <w:marRight w:val="0"/>
              <w:marTop w:val="0"/>
              <w:marBottom w:val="0"/>
              <w:divBdr>
                <w:top w:val="none" w:sz="0" w:space="0" w:color="auto"/>
                <w:left w:val="none" w:sz="0" w:space="0" w:color="auto"/>
                <w:bottom w:val="none" w:sz="0" w:space="0" w:color="auto"/>
                <w:right w:val="none" w:sz="0" w:space="0" w:color="auto"/>
              </w:divBdr>
            </w:div>
            <w:div w:id="202909992">
              <w:marLeft w:val="0"/>
              <w:marRight w:val="0"/>
              <w:marTop w:val="0"/>
              <w:marBottom w:val="0"/>
              <w:divBdr>
                <w:top w:val="none" w:sz="0" w:space="0" w:color="auto"/>
                <w:left w:val="none" w:sz="0" w:space="0" w:color="auto"/>
                <w:bottom w:val="none" w:sz="0" w:space="0" w:color="auto"/>
                <w:right w:val="none" w:sz="0" w:space="0" w:color="auto"/>
              </w:divBdr>
            </w:div>
            <w:div w:id="20073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95993">
      <w:bodyDiv w:val="1"/>
      <w:marLeft w:val="0"/>
      <w:marRight w:val="0"/>
      <w:marTop w:val="0"/>
      <w:marBottom w:val="0"/>
      <w:divBdr>
        <w:top w:val="none" w:sz="0" w:space="0" w:color="auto"/>
        <w:left w:val="none" w:sz="0" w:space="0" w:color="auto"/>
        <w:bottom w:val="none" w:sz="0" w:space="0" w:color="auto"/>
        <w:right w:val="none" w:sz="0" w:space="0" w:color="auto"/>
      </w:divBdr>
      <w:divsChild>
        <w:div w:id="1603419176">
          <w:marLeft w:val="0"/>
          <w:marRight w:val="0"/>
          <w:marTop w:val="0"/>
          <w:marBottom w:val="0"/>
          <w:divBdr>
            <w:top w:val="none" w:sz="0" w:space="0" w:color="auto"/>
            <w:left w:val="none" w:sz="0" w:space="0" w:color="auto"/>
            <w:bottom w:val="none" w:sz="0" w:space="0" w:color="auto"/>
            <w:right w:val="none" w:sz="0" w:space="0" w:color="auto"/>
          </w:divBdr>
          <w:divsChild>
            <w:div w:id="624502871">
              <w:marLeft w:val="0"/>
              <w:marRight w:val="0"/>
              <w:marTop w:val="0"/>
              <w:marBottom w:val="0"/>
              <w:divBdr>
                <w:top w:val="none" w:sz="0" w:space="0" w:color="auto"/>
                <w:left w:val="none" w:sz="0" w:space="0" w:color="auto"/>
                <w:bottom w:val="none" w:sz="0" w:space="0" w:color="auto"/>
                <w:right w:val="none" w:sz="0" w:space="0" w:color="auto"/>
              </w:divBdr>
            </w:div>
            <w:div w:id="701787334">
              <w:marLeft w:val="0"/>
              <w:marRight w:val="0"/>
              <w:marTop w:val="0"/>
              <w:marBottom w:val="0"/>
              <w:divBdr>
                <w:top w:val="none" w:sz="0" w:space="0" w:color="auto"/>
                <w:left w:val="none" w:sz="0" w:space="0" w:color="auto"/>
                <w:bottom w:val="none" w:sz="0" w:space="0" w:color="auto"/>
                <w:right w:val="none" w:sz="0" w:space="0" w:color="auto"/>
              </w:divBdr>
            </w:div>
            <w:div w:id="96368667">
              <w:marLeft w:val="0"/>
              <w:marRight w:val="0"/>
              <w:marTop w:val="0"/>
              <w:marBottom w:val="0"/>
              <w:divBdr>
                <w:top w:val="none" w:sz="0" w:space="0" w:color="auto"/>
                <w:left w:val="none" w:sz="0" w:space="0" w:color="auto"/>
                <w:bottom w:val="none" w:sz="0" w:space="0" w:color="auto"/>
                <w:right w:val="none" w:sz="0" w:space="0" w:color="auto"/>
              </w:divBdr>
            </w:div>
          </w:divsChild>
        </w:div>
        <w:div w:id="746222319">
          <w:marLeft w:val="0"/>
          <w:marRight w:val="0"/>
          <w:marTop w:val="0"/>
          <w:marBottom w:val="0"/>
          <w:divBdr>
            <w:top w:val="none" w:sz="0" w:space="0" w:color="auto"/>
            <w:left w:val="none" w:sz="0" w:space="0" w:color="auto"/>
            <w:bottom w:val="none" w:sz="0" w:space="0" w:color="auto"/>
            <w:right w:val="none" w:sz="0" w:space="0" w:color="auto"/>
          </w:divBdr>
          <w:divsChild>
            <w:div w:id="1386487355">
              <w:marLeft w:val="0"/>
              <w:marRight w:val="0"/>
              <w:marTop w:val="0"/>
              <w:marBottom w:val="0"/>
              <w:divBdr>
                <w:top w:val="none" w:sz="0" w:space="0" w:color="auto"/>
                <w:left w:val="none" w:sz="0" w:space="0" w:color="auto"/>
                <w:bottom w:val="none" w:sz="0" w:space="0" w:color="auto"/>
                <w:right w:val="none" w:sz="0" w:space="0" w:color="auto"/>
              </w:divBdr>
            </w:div>
            <w:div w:id="1418478708">
              <w:marLeft w:val="0"/>
              <w:marRight w:val="0"/>
              <w:marTop w:val="0"/>
              <w:marBottom w:val="0"/>
              <w:divBdr>
                <w:top w:val="none" w:sz="0" w:space="0" w:color="auto"/>
                <w:left w:val="none" w:sz="0" w:space="0" w:color="auto"/>
                <w:bottom w:val="none" w:sz="0" w:space="0" w:color="auto"/>
                <w:right w:val="none" w:sz="0" w:space="0" w:color="auto"/>
              </w:divBdr>
            </w:div>
          </w:divsChild>
        </w:div>
        <w:div w:id="1556701016">
          <w:marLeft w:val="0"/>
          <w:marRight w:val="0"/>
          <w:marTop w:val="0"/>
          <w:marBottom w:val="0"/>
          <w:divBdr>
            <w:top w:val="none" w:sz="0" w:space="0" w:color="auto"/>
            <w:left w:val="none" w:sz="0" w:space="0" w:color="auto"/>
            <w:bottom w:val="none" w:sz="0" w:space="0" w:color="auto"/>
            <w:right w:val="none" w:sz="0" w:space="0" w:color="auto"/>
          </w:divBdr>
          <w:divsChild>
            <w:div w:id="1527014398">
              <w:marLeft w:val="0"/>
              <w:marRight w:val="0"/>
              <w:marTop w:val="0"/>
              <w:marBottom w:val="0"/>
              <w:divBdr>
                <w:top w:val="none" w:sz="0" w:space="0" w:color="auto"/>
                <w:left w:val="none" w:sz="0" w:space="0" w:color="auto"/>
                <w:bottom w:val="none" w:sz="0" w:space="0" w:color="auto"/>
                <w:right w:val="none" w:sz="0" w:space="0" w:color="auto"/>
              </w:divBdr>
            </w:div>
            <w:div w:id="972448997">
              <w:marLeft w:val="0"/>
              <w:marRight w:val="0"/>
              <w:marTop w:val="0"/>
              <w:marBottom w:val="0"/>
              <w:divBdr>
                <w:top w:val="none" w:sz="0" w:space="0" w:color="auto"/>
                <w:left w:val="none" w:sz="0" w:space="0" w:color="auto"/>
                <w:bottom w:val="none" w:sz="0" w:space="0" w:color="auto"/>
                <w:right w:val="none" w:sz="0" w:space="0" w:color="auto"/>
              </w:divBdr>
            </w:div>
          </w:divsChild>
        </w:div>
        <w:div w:id="2120953311">
          <w:marLeft w:val="0"/>
          <w:marRight w:val="0"/>
          <w:marTop w:val="0"/>
          <w:marBottom w:val="0"/>
          <w:divBdr>
            <w:top w:val="none" w:sz="0" w:space="0" w:color="auto"/>
            <w:left w:val="none" w:sz="0" w:space="0" w:color="auto"/>
            <w:bottom w:val="none" w:sz="0" w:space="0" w:color="auto"/>
            <w:right w:val="none" w:sz="0" w:space="0" w:color="auto"/>
          </w:divBdr>
          <w:divsChild>
            <w:div w:id="1671373592">
              <w:marLeft w:val="0"/>
              <w:marRight w:val="0"/>
              <w:marTop w:val="0"/>
              <w:marBottom w:val="0"/>
              <w:divBdr>
                <w:top w:val="none" w:sz="0" w:space="0" w:color="auto"/>
                <w:left w:val="none" w:sz="0" w:space="0" w:color="auto"/>
                <w:bottom w:val="none" w:sz="0" w:space="0" w:color="auto"/>
                <w:right w:val="none" w:sz="0" w:space="0" w:color="auto"/>
              </w:divBdr>
            </w:div>
            <w:div w:id="193712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87464">
      <w:bodyDiv w:val="1"/>
      <w:marLeft w:val="0"/>
      <w:marRight w:val="0"/>
      <w:marTop w:val="0"/>
      <w:marBottom w:val="0"/>
      <w:divBdr>
        <w:top w:val="none" w:sz="0" w:space="0" w:color="auto"/>
        <w:left w:val="none" w:sz="0" w:space="0" w:color="auto"/>
        <w:bottom w:val="none" w:sz="0" w:space="0" w:color="auto"/>
        <w:right w:val="none" w:sz="0" w:space="0" w:color="auto"/>
      </w:divBdr>
      <w:divsChild>
        <w:div w:id="1963027177">
          <w:marLeft w:val="0"/>
          <w:marRight w:val="0"/>
          <w:marTop w:val="0"/>
          <w:marBottom w:val="450"/>
          <w:divBdr>
            <w:top w:val="none" w:sz="0" w:space="0" w:color="auto"/>
            <w:left w:val="none" w:sz="0" w:space="0" w:color="auto"/>
            <w:bottom w:val="none" w:sz="0" w:space="0" w:color="auto"/>
            <w:right w:val="none" w:sz="0" w:space="0" w:color="auto"/>
          </w:divBdr>
        </w:div>
        <w:div w:id="110980150">
          <w:marLeft w:val="0"/>
          <w:marRight w:val="0"/>
          <w:marTop w:val="0"/>
          <w:marBottom w:val="0"/>
          <w:divBdr>
            <w:top w:val="none" w:sz="0" w:space="0" w:color="auto"/>
            <w:left w:val="none" w:sz="0" w:space="0" w:color="auto"/>
            <w:bottom w:val="none" w:sz="0" w:space="0" w:color="auto"/>
            <w:right w:val="none" w:sz="0" w:space="0" w:color="auto"/>
          </w:divBdr>
        </w:div>
        <w:div w:id="756364858">
          <w:marLeft w:val="0"/>
          <w:marRight w:val="0"/>
          <w:marTop w:val="0"/>
          <w:marBottom w:val="0"/>
          <w:divBdr>
            <w:top w:val="none" w:sz="0" w:space="0" w:color="auto"/>
            <w:left w:val="none" w:sz="0" w:space="0" w:color="auto"/>
            <w:bottom w:val="none" w:sz="0" w:space="0" w:color="auto"/>
            <w:right w:val="none" w:sz="0" w:space="0" w:color="auto"/>
          </w:divBdr>
          <w:divsChild>
            <w:div w:id="2145267631">
              <w:marLeft w:val="0"/>
              <w:marRight w:val="0"/>
              <w:marTop w:val="525"/>
              <w:marBottom w:val="525"/>
              <w:divBdr>
                <w:top w:val="none" w:sz="0" w:space="0" w:color="auto"/>
                <w:left w:val="none" w:sz="0" w:space="0" w:color="auto"/>
                <w:bottom w:val="none" w:sz="0" w:space="0" w:color="auto"/>
                <w:right w:val="none" w:sz="0" w:space="0" w:color="auto"/>
              </w:divBdr>
            </w:div>
            <w:div w:id="1839618210">
              <w:marLeft w:val="0"/>
              <w:marRight w:val="0"/>
              <w:marTop w:val="525"/>
              <w:marBottom w:val="525"/>
              <w:divBdr>
                <w:top w:val="none" w:sz="0" w:space="0" w:color="auto"/>
                <w:left w:val="none" w:sz="0" w:space="0" w:color="auto"/>
                <w:bottom w:val="none" w:sz="0" w:space="0" w:color="auto"/>
                <w:right w:val="none" w:sz="0" w:space="0" w:color="auto"/>
              </w:divBdr>
            </w:div>
            <w:div w:id="1866208843">
              <w:marLeft w:val="0"/>
              <w:marRight w:val="0"/>
              <w:marTop w:val="525"/>
              <w:marBottom w:val="525"/>
              <w:divBdr>
                <w:top w:val="none" w:sz="0" w:space="0" w:color="auto"/>
                <w:left w:val="none" w:sz="0" w:space="0" w:color="auto"/>
                <w:bottom w:val="none" w:sz="0" w:space="0" w:color="auto"/>
                <w:right w:val="none" w:sz="0" w:space="0" w:color="auto"/>
              </w:divBdr>
            </w:div>
            <w:div w:id="1475297382">
              <w:marLeft w:val="0"/>
              <w:marRight w:val="0"/>
              <w:marTop w:val="525"/>
              <w:marBottom w:val="525"/>
              <w:divBdr>
                <w:top w:val="none" w:sz="0" w:space="0" w:color="auto"/>
                <w:left w:val="none" w:sz="0" w:space="0" w:color="auto"/>
                <w:bottom w:val="none" w:sz="0" w:space="0" w:color="auto"/>
                <w:right w:val="none" w:sz="0" w:space="0" w:color="auto"/>
              </w:divBdr>
            </w:div>
            <w:div w:id="819887121">
              <w:marLeft w:val="0"/>
              <w:marRight w:val="0"/>
              <w:marTop w:val="525"/>
              <w:marBottom w:val="525"/>
              <w:divBdr>
                <w:top w:val="none" w:sz="0" w:space="0" w:color="auto"/>
                <w:left w:val="none" w:sz="0" w:space="0" w:color="auto"/>
                <w:bottom w:val="none" w:sz="0" w:space="0" w:color="auto"/>
                <w:right w:val="none" w:sz="0" w:space="0" w:color="auto"/>
              </w:divBdr>
            </w:div>
            <w:div w:id="885214598">
              <w:marLeft w:val="0"/>
              <w:marRight w:val="0"/>
              <w:marTop w:val="525"/>
              <w:marBottom w:val="525"/>
              <w:divBdr>
                <w:top w:val="none" w:sz="0" w:space="0" w:color="auto"/>
                <w:left w:val="none" w:sz="0" w:space="0" w:color="auto"/>
                <w:bottom w:val="none" w:sz="0" w:space="0" w:color="auto"/>
                <w:right w:val="none" w:sz="0" w:space="0" w:color="auto"/>
              </w:divBdr>
            </w:div>
            <w:div w:id="960648395">
              <w:marLeft w:val="0"/>
              <w:marRight w:val="0"/>
              <w:marTop w:val="450"/>
              <w:marBottom w:val="300"/>
              <w:divBdr>
                <w:top w:val="none" w:sz="0" w:space="0" w:color="auto"/>
                <w:left w:val="none" w:sz="0" w:space="0" w:color="auto"/>
                <w:bottom w:val="none" w:sz="0" w:space="0" w:color="auto"/>
                <w:right w:val="none" w:sz="0" w:space="0" w:color="auto"/>
              </w:divBdr>
            </w:div>
            <w:div w:id="1154831454">
              <w:marLeft w:val="0"/>
              <w:marRight w:val="0"/>
              <w:marTop w:val="525"/>
              <w:marBottom w:val="525"/>
              <w:divBdr>
                <w:top w:val="none" w:sz="0" w:space="0" w:color="auto"/>
                <w:left w:val="none" w:sz="0" w:space="0" w:color="auto"/>
                <w:bottom w:val="none" w:sz="0" w:space="0" w:color="auto"/>
                <w:right w:val="none" w:sz="0" w:space="0" w:color="auto"/>
              </w:divBdr>
            </w:div>
          </w:divsChild>
        </w:div>
        <w:div w:id="1424376198">
          <w:marLeft w:val="0"/>
          <w:marRight w:val="0"/>
          <w:marTop w:val="0"/>
          <w:marBottom w:val="0"/>
          <w:divBdr>
            <w:top w:val="none" w:sz="0" w:space="0" w:color="auto"/>
            <w:left w:val="none" w:sz="0" w:space="0" w:color="auto"/>
            <w:bottom w:val="none" w:sz="0" w:space="0" w:color="auto"/>
            <w:right w:val="none" w:sz="0" w:space="0" w:color="auto"/>
          </w:divBdr>
        </w:div>
      </w:divsChild>
    </w:div>
    <w:div w:id="1579514900">
      <w:bodyDiv w:val="1"/>
      <w:marLeft w:val="0"/>
      <w:marRight w:val="0"/>
      <w:marTop w:val="0"/>
      <w:marBottom w:val="0"/>
      <w:divBdr>
        <w:top w:val="none" w:sz="0" w:space="0" w:color="auto"/>
        <w:left w:val="none" w:sz="0" w:space="0" w:color="auto"/>
        <w:bottom w:val="none" w:sz="0" w:space="0" w:color="auto"/>
        <w:right w:val="none" w:sz="0" w:space="0" w:color="auto"/>
      </w:divBdr>
      <w:divsChild>
        <w:div w:id="1142888316">
          <w:marLeft w:val="0"/>
          <w:marRight w:val="0"/>
          <w:marTop w:val="0"/>
          <w:marBottom w:val="0"/>
          <w:divBdr>
            <w:top w:val="none" w:sz="0" w:space="0" w:color="auto"/>
            <w:left w:val="none" w:sz="0" w:space="0" w:color="auto"/>
            <w:bottom w:val="none" w:sz="0" w:space="0" w:color="auto"/>
            <w:right w:val="none" w:sz="0" w:space="0" w:color="auto"/>
          </w:divBdr>
        </w:div>
        <w:div w:id="1538202745">
          <w:marLeft w:val="0"/>
          <w:marRight w:val="0"/>
          <w:marTop w:val="0"/>
          <w:marBottom w:val="0"/>
          <w:divBdr>
            <w:top w:val="none" w:sz="0" w:space="0" w:color="auto"/>
            <w:left w:val="none" w:sz="0" w:space="0" w:color="auto"/>
            <w:bottom w:val="none" w:sz="0" w:space="0" w:color="auto"/>
            <w:right w:val="none" w:sz="0" w:space="0" w:color="auto"/>
          </w:divBdr>
        </w:div>
        <w:div w:id="1372615120">
          <w:marLeft w:val="0"/>
          <w:marRight w:val="0"/>
          <w:marTop w:val="0"/>
          <w:marBottom w:val="0"/>
          <w:divBdr>
            <w:top w:val="none" w:sz="0" w:space="0" w:color="auto"/>
            <w:left w:val="none" w:sz="0" w:space="0" w:color="auto"/>
            <w:bottom w:val="none" w:sz="0" w:space="0" w:color="auto"/>
            <w:right w:val="none" w:sz="0" w:space="0" w:color="auto"/>
          </w:divBdr>
        </w:div>
      </w:divsChild>
    </w:div>
    <w:div w:id="1887643011">
      <w:bodyDiv w:val="1"/>
      <w:marLeft w:val="0"/>
      <w:marRight w:val="0"/>
      <w:marTop w:val="0"/>
      <w:marBottom w:val="0"/>
      <w:divBdr>
        <w:top w:val="none" w:sz="0" w:space="0" w:color="auto"/>
        <w:left w:val="none" w:sz="0" w:space="0" w:color="auto"/>
        <w:bottom w:val="none" w:sz="0" w:space="0" w:color="auto"/>
        <w:right w:val="none" w:sz="0" w:space="0" w:color="auto"/>
      </w:divBdr>
    </w:div>
    <w:div w:id="196387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UMIH.France" TargetMode="External"/><Relationship Id="rId18"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umih.fr" TargetMode="External"/><Relationship Id="rId17" Type="http://schemas.openxmlformats.org/officeDocument/2006/relationships/hyperlink" Target="https://itunes.apple.com/fr/app/umih/id462765957?mt=8"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mih.fr"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s://play.google.com/store/search?q=umih&amp;c=apps" TargetMode="External"/><Relationship Id="rId23"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hyperlink" Target="https://twitter.com/UMIH_Franc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hyperlink" Target="http://www.umih.fr" TargetMode="External"/><Relationship Id="rId7" Type="http://schemas.openxmlformats.org/officeDocument/2006/relationships/hyperlink" Target="https://twitter.com/UMIH_France" TargetMode="External"/><Relationship Id="rId2" Type="http://schemas.openxmlformats.org/officeDocument/2006/relationships/image" Target="media/image6.png"/><Relationship Id="rId1" Type="http://schemas.openxmlformats.org/officeDocument/2006/relationships/hyperlink" Target="https://www.linkedin.com/company/umih/" TargetMode="External"/><Relationship Id="rId6" Type="http://schemas.openxmlformats.org/officeDocument/2006/relationships/image" Target="media/image2.png"/><Relationship Id="rId5" Type="http://schemas.openxmlformats.org/officeDocument/2006/relationships/hyperlink" Target="https://www.facebook.com/UMIH.France" TargetMode="External"/><Relationship Id="rId4" Type="http://schemas.openxmlformats.org/officeDocument/2006/relationships/hyperlink" Target="http://www.umih.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Tapez le résumé</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B8566-8EE3-4EA1-9488-30A875400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874</Words>
  <Characters>4809</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Les changements au 1er juillet 2013</vt:lpstr>
    </vt:vector>
  </TitlesOfParts>
  <Company>Hewlett-Packard Company</Company>
  <LinksUpToDate>false</LinksUpToDate>
  <CharactersWithSpaces>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changements au 1er juillet 2013</dc:title>
  <dc:subject>Tapez le sous-titre</dc:subject>
  <dc:creator>Sophie Filoche</dc:creator>
  <cp:lastModifiedBy>Julie Besse</cp:lastModifiedBy>
  <cp:revision>2</cp:revision>
  <cp:lastPrinted>2018-05-30T09:36:00Z</cp:lastPrinted>
  <dcterms:created xsi:type="dcterms:W3CDTF">2020-03-27T15:20:00Z</dcterms:created>
  <dcterms:modified xsi:type="dcterms:W3CDTF">2020-03-27T15:20:00Z</dcterms:modified>
</cp:coreProperties>
</file>